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jc w:val="center"/>
        <w:tblLayout w:type="fixed"/>
        <w:tblLook w:val="0000" w:firstRow="0" w:lastRow="0" w:firstColumn="0" w:lastColumn="0" w:noHBand="0" w:noVBand="0"/>
      </w:tblPr>
      <w:tblGrid>
        <w:gridCol w:w="2171"/>
        <w:gridCol w:w="5797"/>
        <w:gridCol w:w="2270"/>
      </w:tblGrid>
      <w:tr w:rsidR="009C24B7" w:rsidTr="00AE2E70">
        <w:trPr>
          <w:cantSplit/>
          <w:trHeight w:val="1079"/>
          <w:jc w:val="center"/>
        </w:trPr>
        <w:tc>
          <w:tcPr>
            <w:tcW w:w="10238" w:type="dxa"/>
            <w:gridSpan w:val="3"/>
          </w:tcPr>
          <w:p w:rsidR="00207374" w:rsidRPr="00C121B2" w:rsidRDefault="004962E4" w:rsidP="00AE2E70">
            <w:pPr>
              <w:pStyle w:val="100"/>
              <w:jc w:val="center"/>
              <w:rPr>
                <w:sz w:val="22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drawing>
                <wp:inline distT="0" distB="0" distL="0" distR="0">
                  <wp:extent cx="847725" cy="904875"/>
                  <wp:effectExtent l="0" t="0" r="0" b="0"/>
                  <wp:docPr id="5" name="Рисунок 5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7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B7" w:rsidTr="00AE2E70">
        <w:trPr>
          <w:cantSplit/>
          <w:trHeight w:val="1618"/>
          <w:jc w:val="center"/>
        </w:trPr>
        <w:tc>
          <w:tcPr>
            <w:tcW w:w="10238" w:type="dxa"/>
            <w:gridSpan w:val="3"/>
          </w:tcPr>
          <w:p w:rsidR="00207374" w:rsidRPr="00C121B2" w:rsidRDefault="00207374" w:rsidP="00AE2E70">
            <w:pPr>
              <w:pStyle w:val="100"/>
              <w:jc w:val="center"/>
              <w:rPr>
                <w:sz w:val="4"/>
              </w:rPr>
            </w:pPr>
          </w:p>
          <w:p w:rsidR="00207374" w:rsidRPr="00F95B3C" w:rsidRDefault="004962E4" w:rsidP="00AE2E70">
            <w:pPr>
              <w:pStyle w:val="100"/>
              <w:ind w:left="-57" w:right="-57"/>
              <w:jc w:val="center"/>
              <w:rPr>
                <w:bCs/>
                <w:szCs w:val="24"/>
              </w:rPr>
            </w:pPr>
            <w:r w:rsidRPr="00F95B3C">
              <w:rPr>
                <w:bCs/>
                <w:szCs w:val="24"/>
              </w:rPr>
              <w:t>Министерство здравоохранения Нижегородской области</w:t>
            </w:r>
          </w:p>
          <w:p w:rsidR="00207374" w:rsidRPr="00F95B3C" w:rsidRDefault="004962E4" w:rsidP="00AE2E70">
            <w:pPr>
              <w:pStyle w:val="100"/>
              <w:ind w:left="-57" w:right="-57"/>
              <w:jc w:val="center"/>
              <w:rPr>
                <w:b/>
                <w:bCs/>
                <w:sz w:val="28"/>
              </w:rPr>
            </w:pPr>
            <w:r w:rsidRPr="00F95B3C">
              <w:rPr>
                <w:b/>
                <w:bCs/>
                <w:sz w:val="28"/>
              </w:rPr>
              <w:t xml:space="preserve">ГОСУДАРСТВЕННОЕ </w:t>
            </w:r>
            <w:r>
              <w:rPr>
                <w:b/>
                <w:bCs/>
                <w:sz w:val="28"/>
              </w:rPr>
              <w:t xml:space="preserve">БЮДЖЕТНОЕ </w:t>
            </w:r>
            <w:r w:rsidRPr="00F95B3C">
              <w:rPr>
                <w:b/>
                <w:bCs/>
                <w:sz w:val="28"/>
              </w:rPr>
              <w:t>УЧРЕЖДЕНИЕ ЗДРАВООХРАНЕНИЯ НИЖЕГОРОДСКОЙ ОБЛАСТИ</w:t>
            </w:r>
          </w:p>
          <w:p w:rsidR="00207374" w:rsidRPr="0022236A" w:rsidRDefault="004962E4" w:rsidP="00AE2E70">
            <w:pPr>
              <w:pStyle w:val="100"/>
              <w:jc w:val="center"/>
              <w:rPr>
                <w:b/>
                <w:sz w:val="30"/>
                <w:szCs w:val="30"/>
              </w:rPr>
            </w:pPr>
            <w:r w:rsidRPr="00F95B3C">
              <w:rPr>
                <w:b/>
                <w:sz w:val="28"/>
              </w:rPr>
              <w:t xml:space="preserve"> «МЕДИЦИНСКИЙ ИНФОРМАЦИОННО-АНАЛИТИЧЕСКИЙ ЦЕНТР»</w:t>
            </w:r>
          </w:p>
          <w:p w:rsidR="00207374" w:rsidRPr="00A632FB" w:rsidRDefault="004962E4" w:rsidP="00AE2E70">
            <w:pPr>
              <w:pStyle w:val="100"/>
              <w:jc w:val="center"/>
              <w:rPr>
                <w:sz w:val="28"/>
              </w:rPr>
            </w:pPr>
            <w:r w:rsidRPr="0022236A">
              <w:rPr>
                <w:b/>
                <w:bCs/>
                <w:szCs w:val="24"/>
              </w:rPr>
              <w:t>(Г</w:t>
            </w:r>
            <w:r>
              <w:rPr>
                <w:b/>
                <w:bCs/>
                <w:szCs w:val="24"/>
              </w:rPr>
              <w:t>Б</w:t>
            </w:r>
            <w:r w:rsidRPr="0022236A">
              <w:rPr>
                <w:b/>
                <w:bCs/>
                <w:szCs w:val="24"/>
              </w:rPr>
              <w:t xml:space="preserve">УЗ </w:t>
            </w:r>
            <w:r>
              <w:rPr>
                <w:b/>
                <w:bCs/>
                <w:szCs w:val="24"/>
              </w:rPr>
              <w:t>НО «</w:t>
            </w:r>
            <w:r w:rsidRPr="0022236A">
              <w:rPr>
                <w:b/>
                <w:bCs/>
                <w:szCs w:val="24"/>
              </w:rPr>
              <w:t>МИАЦ</w:t>
            </w:r>
            <w:r>
              <w:rPr>
                <w:b/>
                <w:bCs/>
                <w:szCs w:val="24"/>
              </w:rPr>
              <w:t>»</w:t>
            </w:r>
            <w:r w:rsidRPr="0022236A">
              <w:rPr>
                <w:b/>
                <w:bCs/>
                <w:szCs w:val="24"/>
              </w:rPr>
              <w:t>)</w:t>
            </w:r>
          </w:p>
        </w:tc>
      </w:tr>
      <w:tr w:rsidR="009C24B7" w:rsidTr="00AE2E70">
        <w:trPr>
          <w:cantSplit/>
          <w:trHeight w:val="716"/>
          <w:jc w:val="center"/>
        </w:trPr>
        <w:tc>
          <w:tcPr>
            <w:tcW w:w="10238" w:type="dxa"/>
            <w:gridSpan w:val="3"/>
          </w:tcPr>
          <w:p w:rsidR="00207374" w:rsidRPr="0022236A" w:rsidRDefault="00207374" w:rsidP="00AE2E70">
            <w:pPr>
              <w:pStyle w:val="100"/>
              <w:jc w:val="center"/>
              <w:rPr>
                <w:sz w:val="20"/>
              </w:rPr>
            </w:pPr>
          </w:p>
          <w:p w:rsidR="00207374" w:rsidRPr="007E42AB" w:rsidRDefault="004962E4" w:rsidP="00AE2E70">
            <w:pPr>
              <w:pStyle w:val="10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7E42AB">
              <w:rPr>
                <w:b/>
                <w:sz w:val="36"/>
                <w:szCs w:val="36"/>
              </w:rPr>
              <w:t>П Р И К А З</w:t>
            </w:r>
          </w:p>
        </w:tc>
      </w:tr>
      <w:tr w:rsidR="009C24B7" w:rsidTr="00AE2E70">
        <w:trPr>
          <w:cantSplit/>
          <w:trHeight w:val="253"/>
          <w:jc w:val="center"/>
        </w:trPr>
        <w:tc>
          <w:tcPr>
            <w:tcW w:w="2171" w:type="dxa"/>
            <w:tcBorders>
              <w:bottom w:val="single" w:sz="4" w:space="0" w:color="auto"/>
            </w:tcBorders>
          </w:tcPr>
          <w:p w:rsidR="00207374" w:rsidRPr="00925287" w:rsidRDefault="00207374" w:rsidP="00AE2E70">
            <w:pPr>
              <w:pStyle w:val="13"/>
              <w:rPr>
                <w:b w:val="0"/>
                <w:sz w:val="28"/>
                <w:szCs w:val="28"/>
              </w:rPr>
            </w:pPr>
          </w:p>
        </w:tc>
        <w:tc>
          <w:tcPr>
            <w:tcW w:w="5797" w:type="dxa"/>
            <w:tcFitText/>
          </w:tcPr>
          <w:p w:rsidR="00207374" w:rsidRPr="00925287" w:rsidRDefault="004962E4" w:rsidP="00AE2E70">
            <w:pPr>
              <w:pStyle w:val="13"/>
              <w:jc w:val="right"/>
              <w:rPr>
                <w:b w:val="0"/>
                <w:sz w:val="28"/>
                <w:szCs w:val="28"/>
              </w:rPr>
            </w:pPr>
            <w:r w:rsidRPr="0000566C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07374" w:rsidRPr="00925287" w:rsidRDefault="00207374" w:rsidP="00AE2E70">
            <w:pPr>
              <w:pStyle w:val="13"/>
              <w:rPr>
                <w:b w:val="0"/>
                <w:sz w:val="28"/>
                <w:szCs w:val="28"/>
              </w:rPr>
            </w:pPr>
          </w:p>
        </w:tc>
      </w:tr>
      <w:tr w:rsidR="009C24B7" w:rsidTr="00AE2E70">
        <w:trPr>
          <w:cantSplit/>
          <w:trHeight w:val="757"/>
          <w:jc w:val="center"/>
        </w:trPr>
        <w:tc>
          <w:tcPr>
            <w:tcW w:w="2171" w:type="dxa"/>
            <w:tcBorders>
              <w:top w:val="single" w:sz="4" w:space="0" w:color="auto"/>
            </w:tcBorders>
          </w:tcPr>
          <w:p w:rsidR="00207374" w:rsidRDefault="00207374" w:rsidP="00AE2E70">
            <w:pPr>
              <w:pStyle w:val="12"/>
            </w:pPr>
          </w:p>
          <w:p w:rsidR="00207374" w:rsidRPr="00457DBF" w:rsidRDefault="00207374" w:rsidP="00AE2E70">
            <w:pPr>
              <w:pStyle w:val="12"/>
              <w:jc w:val="right"/>
            </w:pPr>
          </w:p>
        </w:tc>
        <w:tc>
          <w:tcPr>
            <w:tcW w:w="5797" w:type="dxa"/>
          </w:tcPr>
          <w:p w:rsidR="00207374" w:rsidRPr="00BA0DAA" w:rsidRDefault="004962E4" w:rsidP="00AE2E70">
            <w:pPr>
              <w:pStyle w:val="13"/>
              <w:rPr>
                <w:b w:val="0"/>
                <w:sz w:val="28"/>
                <w:szCs w:val="28"/>
              </w:rPr>
            </w:pPr>
            <w:r w:rsidRPr="00BA0DAA">
              <w:rPr>
                <w:b w:val="0"/>
                <w:sz w:val="28"/>
                <w:szCs w:val="28"/>
              </w:rPr>
              <w:t>г. Нижний Новгород</w:t>
            </w:r>
          </w:p>
        </w:tc>
        <w:tc>
          <w:tcPr>
            <w:tcW w:w="2270" w:type="dxa"/>
          </w:tcPr>
          <w:p w:rsidR="00207374" w:rsidRPr="007E42AB" w:rsidRDefault="00207374" w:rsidP="00AE2E70">
            <w:pPr>
              <w:pStyle w:val="13"/>
              <w:rPr>
                <w:b w:val="0"/>
                <w:sz w:val="16"/>
                <w:szCs w:val="16"/>
              </w:rPr>
            </w:pPr>
          </w:p>
        </w:tc>
      </w:tr>
      <w:tr w:rsidR="009C24B7" w:rsidTr="00AE2E70">
        <w:trPr>
          <w:cantSplit/>
          <w:trHeight w:val="170"/>
          <w:jc w:val="center"/>
        </w:trPr>
        <w:tc>
          <w:tcPr>
            <w:tcW w:w="2171" w:type="dxa"/>
          </w:tcPr>
          <w:p w:rsidR="00207374" w:rsidRPr="007E42AB" w:rsidRDefault="004962E4" w:rsidP="00AE2E70">
            <w:pPr>
              <w:pStyle w:val="13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┌</w:t>
            </w:r>
          </w:p>
        </w:tc>
        <w:tc>
          <w:tcPr>
            <w:tcW w:w="5797" w:type="dxa"/>
          </w:tcPr>
          <w:p w:rsidR="00207374" w:rsidRPr="00504112" w:rsidRDefault="00207374" w:rsidP="00AE2E70">
            <w:pPr>
              <w:pStyle w:val="13"/>
              <w:rPr>
                <w:b w:val="0"/>
                <w:sz w:val="16"/>
                <w:szCs w:val="16"/>
              </w:rPr>
            </w:pPr>
          </w:p>
        </w:tc>
        <w:tc>
          <w:tcPr>
            <w:tcW w:w="2270" w:type="dxa"/>
          </w:tcPr>
          <w:p w:rsidR="00207374" w:rsidRPr="007E42AB" w:rsidRDefault="004962E4" w:rsidP="00AE2E70">
            <w:pPr>
              <w:pStyle w:val="13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┐</w:t>
            </w:r>
          </w:p>
        </w:tc>
      </w:tr>
    </w:tbl>
    <w:p w:rsidR="00FD4A61" w:rsidRPr="00457DBF" w:rsidRDefault="00FD4A61" w:rsidP="00207374">
      <w:pPr>
        <w:pStyle w:val="0"/>
        <w:spacing w:line="360" w:lineRule="auto"/>
        <w:rPr>
          <w:b/>
          <w:sz w:val="6"/>
          <w:szCs w:val="6"/>
        </w:rPr>
      </w:pPr>
    </w:p>
    <w:tbl>
      <w:tblPr>
        <w:tblStyle w:val="af9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9C24B7" w:rsidTr="00E236E4">
        <w:trPr>
          <w:jc w:val="center"/>
        </w:trPr>
        <w:tc>
          <w:tcPr>
            <w:tcW w:w="0" w:type="auto"/>
          </w:tcPr>
          <w:p w:rsidR="001D6068" w:rsidRPr="004B174E" w:rsidRDefault="004962E4" w:rsidP="007728CC">
            <w:pPr>
              <w:pStyle w:val="aff9"/>
            </w:pPr>
            <w:r w:rsidRPr="004B174E">
              <w:t xml:space="preserve">О комиссии по </w:t>
            </w:r>
            <w:r w:rsidR="000E53CF" w:rsidRPr="002B7EB5">
              <w:t>категорированию</w:t>
            </w:r>
            <w:r w:rsidR="000E53CF">
              <w:t xml:space="preserve"> объектов</w:t>
            </w:r>
            <w:r w:rsidR="000E53CF" w:rsidRPr="002B7EB5">
              <w:t xml:space="preserve"> критической информационной инфраструктуры </w:t>
            </w:r>
            <w:r w:rsidR="00DE744A">
              <w:t>ГБУЗ НО «МИАЦ»</w:t>
            </w:r>
          </w:p>
        </w:tc>
      </w:tr>
    </w:tbl>
    <w:p w:rsidR="00540C9F" w:rsidRDefault="004962E4" w:rsidP="00540C9F">
      <w:pPr>
        <w:pStyle w:val="affd"/>
      </w:pPr>
      <w:r w:rsidRPr="00076198">
        <w:t xml:space="preserve">В целях выполнения требований </w:t>
      </w:r>
      <w:r w:rsidR="000E53CF">
        <w:rPr>
          <w:rFonts w:eastAsia="Calibri"/>
          <w:color w:val="000000"/>
          <w:szCs w:val="28"/>
        </w:rPr>
        <w:t>Федерального закона</w:t>
      </w:r>
      <w:r w:rsidR="00E1200E">
        <w:rPr>
          <w:rFonts w:eastAsia="Calibri"/>
          <w:color w:val="000000"/>
          <w:szCs w:val="28"/>
        </w:rPr>
        <w:t xml:space="preserve"> от 26 июля 2017 г. № 187-ФЗ </w:t>
      </w:r>
      <w:r w:rsidR="00DE744A">
        <w:rPr>
          <w:rFonts w:eastAsia="Calibri"/>
          <w:szCs w:val="28"/>
        </w:rPr>
        <w:t>«</w:t>
      </w:r>
      <w:r w:rsidR="00E1200E">
        <w:rPr>
          <w:rFonts w:eastAsia="Calibri"/>
          <w:color w:val="000000"/>
          <w:szCs w:val="28"/>
        </w:rPr>
        <w:t>О </w:t>
      </w:r>
      <w:r w:rsidR="000E53CF">
        <w:rPr>
          <w:rFonts w:eastAsia="Calibri"/>
          <w:color w:val="000000"/>
          <w:szCs w:val="28"/>
        </w:rPr>
        <w:t>безопасности критической информационной инфраструктуры Российской Федерации</w:t>
      </w:r>
      <w:r w:rsidR="00DE744A">
        <w:rPr>
          <w:rFonts w:eastAsia="Calibri"/>
          <w:szCs w:val="28"/>
        </w:rPr>
        <w:t>»</w:t>
      </w:r>
      <w:r w:rsidR="000E53CF">
        <w:rPr>
          <w:rFonts w:eastAsia="Calibri"/>
          <w:color w:val="000000"/>
          <w:szCs w:val="28"/>
        </w:rPr>
        <w:t xml:space="preserve"> и </w:t>
      </w:r>
      <w:r w:rsidR="000E53CF" w:rsidRPr="004B184D">
        <w:rPr>
          <w:rFonts w:eastAsia="Calibri"/>
          <w:color w:val="000000"/>
          <w:szCs w:val="28"/>
        </w:rPr>
        <w:t>постановления Правит</w:t>
      </w:r>
      <w:r w:rsidR="000E53CF">
        <w:rPr>
          <w:rFonts w:eastAsia="Calibri"/>
          <w:color w:val="000000"/>
          <w:szCs w:val="28"/>
        </w:rPr>
        <w:t>ельства Российской Федерации от 8 </w:t>
      </w:r>
      <w:r w:rsidR="000E53CF" w:rsidRPr="004B184D">
        <w:rPr>
          <w:rFonts w:eastAsia="Calibri"/>
          <w:color w:val="000000"/>
          <w:szCs w:val="28"/>
        </w:rPr>
        <w:t>февраля 2018</w:t>
      </w:r>
      <w:r w:rsidR="000E53CF">
        <w:rPr>
          <w:rFonts w:eastAsia="Calibri"/>
          <w:color w:val="000000"/>
          <w:szCs w:val="28"/>
        </w:rPr>
        <w:t> г. № </w:t>
      </w:r>
      <w:r w:rsidR="00E1200E">
        <w:rPr>
          <w:rFonts w:eastAsia="Calibri"/>
          <w:color w:val="000000"/>
          <w:szCs w:val="28"/>
        </w:rPr>
        <w:t xml:space="preserve">127 </w:t>
      </w:r>
      <w:r w:rsidR="00DE744A">
        <w:rPr>
          <w:rFonts w:eastAsia="Calibri"/>
          <w:szCs w:val="28"/>
        </w:rPr>
        <w:t>«</w:t>
      </w:r>
      <w:r w:rsidR="00E1200E">
        <w:rPr>
          <w:rFonts w:eastAsia="Calibri"/>
          <w:color w:val="000000"/>
          <w:szCs w:val="28"/>
        </w:rPr>
        <w:t>Об </w:t>
      </w:r>
      <w:r w:rsidR="000E53CF" w:rsidRPr="004B184D">
        <w:rPr>
          <w:rFonts w:eastAsia="Calibri"/>
          <w:color w:val="000000"/>
          <w:szCs w:val="28"/>
        </w:rPr>
        <w:t>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="00DE744A">
        <w:rPr>
          <w:rFonts w:eastAsia="Calibri"/>
          <w:szCs w:val="28"/>
        </w:rPr>
        <w:t>»</w:t>
      </w:r>
      <w:r w:rsidR="001D6068" w:rsidRPr="00032CA1">
        <w:t xml:space="preserve">, </w:t>
      </w:r>
      <w:r>
        <w:rPr>
          <w:rStyle w:val="af7"/>
        </w:rPr>
        <w:t>приказываю:</w:t>
      </w:r>
    </w:p>
    <w:p w:rsidR="003A5E1C" w:rsidRDefault="004962E4" w:rsidP="009C45E9">
      <w:pPr>
        <w:pStyle w:val="aff0"/>
      </w:pPr>
      <w:r w:rsidRPr="0099255F">
        <w:t xml:space="preserve">Создать комиссию </w:t>
      </w:r>
      <w:r w:rsidR="00EA011B" w:rsidRPr="004B174E">
        <w:t xml:space="preserve">по </w:t>
      </w:r>
      <w:r w:rsidR="000E53CF" w:rsidRPr="009F6494">
        <w:t>категорированию</w:t>
      </w:r>
      <w:r w:rsidR="000E53CF">
        <w:t xml:space="preserve"> объектов</w:t>
      </w:r>
      <w:r w:rsidR="000E53CF" w:rsidRPr="009F6494">
        <w:t xml:space="preserve"> критической информационной </w:t>
      </w:r>
      <w:r w:rsidR="000E53CF" w:rsidRPr="004B184D">
        <w:rPr>
          <w:color w:val="000000"/>
        </w:rPr>
        <w:t xml:space="preserve">инфраструктуры </w:t>
      </w:r>
      <w:proofErr w:type="gramStart"/>
      <w:r w:rsidR="00DE744A">
        <w:t>ГБУЗ</w:t>
      </w:r>
      <w:proofErr w:type="gramEnd"/>
      <w:r w:rsidR="00DE744A">
        <w:t xml:space="preserve"> НО «МИАЦ» </w:t>
      </w:r>
      <w:r w:rsidR="00735996">
        <w:t>(далее –</w:t>
      </w:r>
      <w:r w:rsidR="0072658F" w:rsidRPr="0099255F">
        <w:t xml:space="preserve"> Комиссия) </w:t>
      </w:r>
      <w:r w:rsidR="0000566C">
        <w:t>в соответствии с Приложением 1.</w:t>
      </w:r>
    </w:p>
    <w:p w:rsidR="0000566C" w:rsidRPr="0000566C" w:rsidRDefault="0000566C" w:rsidP="0000566C">
      <w:pPr>
        <w:pStyle w:val="a0"/>
      </w:pPr>
      <w:r>
        <w:t>Утвердить Положение о Комиссии (Приложение 2).</w:t>
      </w:r>
    </w:p>
    <w:p w:rsidR="0000566C" w:rsidRPr="0000566C" w:rsidRDefault="0000566C" w:rsidP="0000566C">
      <w:pPr>
        <w:pStyle w:val="a0"/>
      </w:pPr>
      <w:r>
        <w:t xml:space="preserve">Комиссии в своей деятельности руководствоваться федеральным законами, актами Правительства Российской Федерации и Федеральной службы по техническому и экспортному контролю, а также Положением о комиссии по категорированию объектов критической информационной инфраструктуры </w:t>
      </w:r>
      <w:proofErr w:type="gramStart"/>
      <w:r>
        <w:t>ГБУЗ</w:t>
      </w:r>
      <w:proofErr w:type="gramEnd"/>
      <w:r>
        <w:t xml:space="preserve"> НО «МИАЦ».</w:t>
      </w:r>
    </w:p>
    <w:p w:rsidR="0000566C" w:rsidRDefault="0000566C" w:rsidP="0000566C">
      <w:pPr>
        <w:pStyle w:val="a0"/>
      </w:pPr>
      <w:r>
        <w:lastRenderedPageBreak/>
        <w:t xml:space="preserve">Комиссии в срок до 27.06.2022 определить перечень объектов критической информационной инфраструктуры </w:t>
      </w:r>
      <w:proofErr w:type="gramStart"/>
      <w:r>
        <w:t>ГБУЗ</w:t>
      </w:r>
      <w:proofErr w:type="gramEnd"/>
      <w:r>
        <w:t xml:space="preserve"> НО «МИАЦ».</w:t>
      </w:r>
    </w:p>
    <w:p w:rsidR="0000566C" w:rsidRDefault="0000566C" w:rsidP="0000566C">
      <w:pPr>
        <w:pStyle w:val="a0"/>
      </w:pPr>
      <w:r>
        <w:t>Контроль за исполнением настоящего приказа оставляю за собой.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0"/>
        <w:gridCol w:w="5924"/>
      </w:tblGrid>
      <w:tr w:rsidR="0000566C" w:rsidRPr="00CC47CE" w:rsidTr="0041180A">
        <w:trPr>
          <w:jc w:val="center"/>
        </w:trPr>
        <w:tc>
          <w:tcPr>
            <w:tcW w:w="1979" w:type="pct"/>
          </w:tcPr>
          <w:p w:rsidR="0000566C" w:rsidRPr="0000566C" w:rsidRDefault="0000566C" w:rsidP="0041180A">
            <w:pPr>
              <w:pStyle w:val="affc"/>
              <w:rPr>
                <w:sz w:val="28"/>
              </w:rPr>
            </w:pPr>
          </w:p>
          <w:p w:rsidR="0000566C" w:rsidRPr="0000566C" w:rsidRDefault="0000566C" w:rsidP="0041180A">
            <w:pPr>
              <w:pStyle w:val="affc"/>
              <w:rPr>
                <w:sz w:val="28"/>
              </w:rPr>
            </w:pPr>
            <w:proofErr w:type="spellStart"/>
            <w:r w:rsidRPr="0000566C">
              <w:rPr>
                <w:sz w:val="28"/>
              </w:rPr>
              <w:t>И.о</w:t>
            </w:r>
            <w:proofErr w:type="spellEnd"/>
            <w:r w:rsidRPr="0000566C">
              <w:rPr>
                <w:sz w:val="28"/>
              </w:rPr>
              <w:t>. директора</w:t>
            </w:r>
          </w:p>
        </w:tc>
        <w:tc>
          <w:tcPr>
            <w:tcW w:w="3021" w:type="pct"/>
            <w:vAlign w:val="bottom"/>
          </w:tcPr>
          <w:p w:rsidR="0000566C" w:rsidRPr="0000566C" w:rsidRDefault="0000566C" w:rsidP="0041180A">
            <w:pPr>
              <w:pStyle w:val="affc"/>
              <w:jc w:val="right"/>
              <w:rPr>
                <w:sz w:val="28"/>
              </w:rPr>
            </w:pPr>
            <w:r w:rsidRPr="0000566C">
              <w:rPr>
                <w:sz w:val="28"/>
              </w:rPr>
              <w:t>Захаров А.А.</w:t>
            </w:r>
          </w:p>
        </w:tc>
      </w:tr>
    </w:tbl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</w:pP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lastRenderedPageBreak/>
        <w:t>ПРИЛОЖЕНИЕ 1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>УТВЕРЖДЕНО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 xml:space="preserve">Приказом </w:t>
      </w:r>
      <w:proofErr w:type="gramStart"/>
      <w:r>
        <w:t>ГБУЗ</w:t>
      </w:r>
      <w:proofErr w:type="gramEnd"/>
      <w:r>
        <w:t xml:space="preserve"> НО «МИАЦ»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>от «___» _______ 20___г. №_____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center"/>
      </w:pPr>
    </w:p>
    <w:p w:rsidR="0000566C" w:rsidRPr="0000566C" w:rsidRDefault="0000566C" w:rsidP="0000566C">
      <w:pPr>
        <w:pStyle w:val="a0"/>
        <w:numPr>
          <w:ilvl w:val="0"/>
          <w:numId w:val="0"/>
        </w:numPr>
        <w:ind w:left="709"/>
        <w:jc w:val="center"/>
        <w:rPr>
          <w:b/>
        </w:rPr>
      </w:pPr>
      <w:r w:rsidRPr="0000566C">
        <w:rPr>
          <w:b/>
        </w:rPr>
        <w:t xml:space="preserve">Состав комиссии по категорированию объектов критической информационной инфраструктуры </w:t>
      </w:r>
      <w:proofErr w:type="gramStart"/>
      <w:r w:rsidRPr="0000566C">
        <w:rPr>
          <w:b/>
        </w:rPr>
        <w:t>ГБУЗ</w:t>
      </w:r>
      <w:proofErr w:type="gramEnd"/>
      <w:r w:rsidRPr="0000566C">
        <w:rPr>
          <w:b/>
        </w:rPr>
        <w:t xml:space="preserve"> НО «МИАЦ»</w:t>
      </w:r>
    </w:p>
    <w:p w:rsidR="00537BE4" w:rsidRDefault="00537BE4" w:rsidP="00537BE4">
      <w:pPr>
        <w:pStyle w:val="a0"/>
        <w:numPr>
          <w:ilvl w:val="0"/>
          <w:numId w:val="0"/>
        </w:numPr>
        <w:rPr>
          <w:sz w:val="22"/>
          <w:szCs w:val="22"/>
        </w:rPr>
      </w:pPr>
    </w:p>
    <w:p w:rsidR="00AD4C62" w:rsidRPr="00537BE4" w:rsidRDefault="004962E4" w:rsidP="007452AB">
      <w:pPr>
        <w:pStyle w:val="a0"/>
        <w:keepNext/>
        <w:numPr>
          <w:ilvl w:val="0"/>
          <w:numId w:val="0"/>
        </w:numPr>
        <w:rPr>
          <w:sz w:val="22"/>
          <w:szCs w:val="22"/>
        </w:rPr>
      </w:pPr>
      <w:proofErr w:type="spellStart"/>
      <w:r w:rsidRPr="00D06E82">
        <w:rPr>
          <w:b/>
          <w:lang w:val="en-US"/>
        </w:rPr>
        <w:t>Председатель</w:t>
      </w:r>
      <w:proofErr w:type="spellEnd"/>
      <w:r w:rsidRPr="00D06E82">
        <w:rPr>
          <w:b/>
          <w:lang w:val="en-US"/>
        </w:rPr>
        <w:t xml:space="preserve"> </w:t>
      </w:r>
      <w:r w:rsidRPr="00D06E82">
        <w:rPr>
          <w:b/>
        </w:rPr>
        <w:t>комиссии: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67"/>
        <w:gridCol w:w="4737"/>
      </w:tblGrid>
      <w:tr w:rsidR="009C24B7" w:rsidTr="007452AB">
        <w:tc>
          <w:tcPr>
            <w:tcW w:w="2584" w:type="pct"/>
          </w:tcPr>
          <w:p w:rsidR="001D6068" w:rsidRPr="00495888" w:rsidRDefault="00F011A4" w:rsidP="007C5302">
            <w:r>
              <w:t>Захаров Алексей Александрович</w:t>
            </w:r>
          </w:p>
        </w:tc>
        <w:tc>
          <w:tcPr>
            <w:tcW w:w="2416" w:type="pct"/>
          </w:tcPr>
          <w:p w:rsidR="001D6068" w:rsidRPr="00ED79D1" w:rsidRDefault="00F011A4" w:rsidP="0042036D">
            <w:pPr>
              <w:spacing w:line="240" w:lineRule="auto"/>
            </w:pPr>
            <w:proofErr w:type="spellStart"/>
            <w:r>
              <w:t>и.о</w:t>
            </w:r>
            <w:proofErr w:type="spellEnd"/>
            <w:r>
              <w:t>. директора</w:t>
            </w:r>
          </w:p>
        </w:tc>
      </w:tr>
    </w:tbl>
    <w:p w:rsidR="00AD4C62" w:rsidRPr="00AD4C62" w:rsidRDefault="00AD4C62" w:rsidP="00C161A1">
      <w:pPr>
        <w:pStyle w:val="ad"/>
        <w:rPr>
          <w:color w:val="000000" w:themeColor="text1"/>
        </w:rPr>
      </w:pPr>
    </w:p>
    <w:p w:rsidR="00AD4C62" w:rsidRPr="00AD4C62" w:rsidRDefault="004962E4" w:rsidP="007452AB">
      <w:pPr>
        <w:keepNext/>
        <w:spacing w:line="240" w:lineRule="auto"/>
        <w:rPr>
          <w:b/>
        </w:rPr>
      </w:pPr>
      <w:r w:rsidRPr="00D06E82">
        <w:rPr>
          <w:b/>
        </w:rPr>
        <w:t>Члены комиссии</w:t>
      </w:r>
      <w:r w:rsidRPr="00AD4C62">
        <w:rPr>
          <w:b/>
        </w:rPr>
        <w:t>: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67"/>
        <w:gridCol w:w="4737"/>
      </w:tblGrid>
      <w:tr w:rsidR="00F011A4" w:rsidTr="007452AB">
        <w:tc>
          <w:tcPr>
            <w:tcW w:w="2584" w:type="pct"/>
          </w:tcPr>
          <w:p w:rsidR="00F011A4" w:rsidRPr="00F011A4" w:rsidRDefault="00F011A4" w:rsidP="0042036D">
            <w:pPr>
              <w:spacing w:line="240" w:lineRule="auto"/>
            </w:pPr>
            <w:r>
              <w:t>Антохова Татьяна Николаевна</w:t>
            </w:r>
          </w:p>
        </w:tc>
        <w:tc>
          <w:tcPr>
            <w:tcW w:w="2416" w:type="pct"/>
          </w:tcPr>
          <w:p w:rsidR="00F011A4" w:rsidRPr="00F011A4" w:rsidRDefault="00F011A4" w:rsidP="0042036D">
            <w:pPr>
              <w:spacing w:line="240" w:lineRule="auto"/>
            </w:pPr>
            <w:r>
              <w:t>зам. директора по вопросам информатизации</w:t>
            </w:r>
          </w:p>
        </w:tc>
      </w:tr>
      <w:tr w:rsidR="00F011A4" w:rsidTr="007452AB">
        <w:tc>
          <w:tcPr>
            <w:tcW w:w="2584" w:type="pct"/>
          </w:tcPr>
          <w:p w:rsidR="00F011A4" w:rsidRPr="00F011A4" w:rsidRDefault="00F011A4" w:rsidP="0042036D">
            <w:pPr>
              <w:spacing w:line="240" w:lineRule="auto"/>
            </w:pPr>
            <w:r>
              <w:t>Захарова Наталья Владимировна</w:t>
            </w:r>
          </w:p>
        </w:tc>
        <w:tc>
          <w:tcPr>
            <w:tcW w:w="2416" w:type="pct"/>
          </w:tcPr>
          <w:p w:rsidR="00F011A4" w:rsidRPr="00F011A4" w:rsidRDefault="00F011A4" w:rsidP="0042036D">
            <w:pPr>
              <w:spacing w:line="240" w:lineRule="auto"/>
            </w:pPr>
            <w:r>
              <w:t>зам. директора по экономическим вопросам</w:t>
            </w:r>
          </w:p>
        </w:tc>
      </w:tr>
      <w:tr w:rsidR="00F011A4" w:rsidTr="007452AB">
        <w:tc>
          <w:tcPr>
            <w:tcW w:w="2584" w:type="pct"/>
          </w:tcPr>
          <w:p w:rsidR="00F011A4" w:rsidRDefault="00F011A4" w:rsidP="0042036D">
            <w:pPr>
              <w:spacing w:line="240" w:lineRule="auto"/>
            </w:pPr>
            <w:r>
              <w:t>Тюрина Елена Михайловна</w:t>
            </w:r>
          </w:p>
        </w:tc>
        <w:tc>
          <w:tcPr>
            <w:tcW w:w="2416" w:type="pct"/>
          </w:tcPr>
          <w:p w:rsidR="00F011A4" w:rsidRDefault="00F011A4" w:rsidP="0042036D">
            <w:pPr>
              <w:spacing w:line="240" w:lineRule="auto"/>
            </w:pPr>
            <w:r>
              <w:t>зам. директора по организационно-методической работе</w:t>
            </w:r>
          </w:p>
        </w:tc>
      </w:tr>
      <w:tr w:rsidR="009C24B7" w:rsidTr="007452AB">
        <w:tc>
          <w:tcPr>
            <w:tcW w:w="2584" w:type="pct"/>
          </w:tcPr>
          <w:p w:rsidR="001D6068" w:rsidRPr="00D06E82" w:rsidRDefault="004962E4" w:rsidP="0042036D">
            <w:pPr>
              <w:spacing w:line="240" w:lineRule="auto"/>
            </w:pPr>
            <w:r w:rsidRPr="00F011A4">
              <w:t>Кочетов Николай Михайлович</w:t>
            </w:r>
          </w:p>
        </w:tc>
        <w:tc>
          <w:tcPr>
            <w:tcW w:w="2416" w:type="pct"/>
          </w:tcPr>
          <w:p w:rsidR="001D6068" w:rsidRPr="00F011A4" w:rsidRDefault="004962E4" w:rsidP="0042036D">
            <w:pPr>
              <w:spacing w:line="240" w:lineRule="auto"/>
            </w:pPr>
            <w:r w:rsidRPr="00F011A4">
              <w:t>начальник отдела</w:t>
            </w:r>
            <w:r w:rsidR="00F011A4">
              <w:t xml:space="preserve"> программирования</w:t>
            </w:r>
          </w:p>
        </w:tc>
      </w:tr>
      <w:tr w:rsidR="009C24B7" w:rsidTr="007452AB">
        <w:tc>
          <w:tcPr>
            <w:tcW w:w="2584" w:type="pct"/>
          </w:tcPr>
          <w:p w:rsidR="001D6068" w:rsidRPr="00D06E82" w:rsidRDefault="004962E4" w:rsidP="0042036D">
            <w:pPr>
              <w:spacing w:line="240" w:lineRule="auto"/>
            </w:pPr>
            <w:r w:rsidRPr="00F011A4">
              <w:t>Лаптев Андрей Александрович</w:t>
            </w:r>
          </w:p>
        </w:tc>
        <w:tc>
          <w:tcPr>
            <w:tcW w:w="2416" w:type="pct"/>
          </w:tcPr>
          <w:p w:rsidR="001D6068" w:rsidRPr="00F011A4" w:rsidRDefault="004962E4" w:rsidP="00F011A4">
            <w:pPr>
              <w:spacing w:line="240" w:lineRule="auto"/>
            </w:pPr>
            <w:r w:rsidRPr="00F011A4">
              <w:t>начальник отдела</w:t>
            </w:r>
            <w:r w:rsidR="00F011A4">
              <w:t xml:space="preserve"> информационной безопасности</w:t>
            </w:r>
          </w:p>
        </w:tc>
      </w:tr>
      <w:tr w:rsidR="002B5DCC" w:rsidTr="007452AB">
        <w:tc>
          <w:tcPr>
            <w:tcW w:w="2584" w:type="pct"/>
          </w:tcPr>
          <w:p w:rsidR="002B5DCC" w:rsidRPr="00D06E82" w:rsidRDefault="002B5DCC" w:rsidP="002B5DCC">
            <w:pPr>
              <w:spacing w:line="240" w:lineRule="auto"/>
            </w:pPr>
            <w:r w:rsidRPr="00F011A4">
              <w:t>Конотуненко Виталий Анатольевич</w:t>
            </w:r>
          </w:p>
        </w:tc>
        <w:tc>
          <w:tcPr>
            <w:tcW w:w="2416" w:type="pct"/>
          </w:tcPr>
          <w:p w:rsidR="002B5DCC" w:rsidRPr="00F011A4" w:rsidRDefault="002B5DCC" w:rsidP="002B5DCC">
            <w:pPr>
              <w:spacing w:line="240" w:lineRule="auto"/>
            </w:pPr>
            <w:proofErr w:type="spellStart"/>
            <w:r w:rsidRPr="00F011A4">
              <w:t>нач</w:t>
            </w:r>
            <w:r w:rsidRPr="00D06E82">
              <w:rPr>
                <w:lang w:val="en-US"/>
              </w:rPr>
              <w:t>альник</w:t>
            </w:r>
            <w:proofErr w:type="spellEnd"/>
            <w:r w:rsidRPr="00D06E82">
              <w:rPr>
                <w:lang w:val="en-US"/>
              </w:rPr>
              <w:t xml:space="preserve"> </w:t>
            </w:r>
            <w:proofErr w:type="spellStart"/>
            <w:r w:rsidRPr="00D06E82">
              <w:rPr>
                <w:lang w:val="en-US"/>
              </w:rPr>
              <w:t>отдела</w:t>
            </w:r>
            <w:proofErr w:type="spellEnd"/>
            <w:r w:rsidR="00F011A4">
              <w:t xml:space="preserve"> системного администрирования</w:t>
            </w:r>
          </w:p>
        </w:tc>
      </w:tr>
    </w:tbl>
    <w:p w:rsidR="00322AB2" w:rsidRPr="00537BE4" w:rsidRDefault="00322AB2" w:rsidP="00322AB2">
      <w:pPr>
        <w:rPr>
          <w:sz w:val="22"/>
          <w:szCs w:val="22"/>
        </w:rPr>
      </w:pPr>
    </w:p>
    <w:p w:rsidR="00D85CC7" w:rsidRPr="0099255F" w:rsidRDefault="00D85CC7" w:rsidP="0000566C">
      <w:pPr>
        <w:pStyle w:val="aff2"/>
        <w:numPr>
          <w:ilvl w:val="0"/>
          <w:numId w:val="0"/>
        </w:numPr>
      </w:pPr>
    </w:p>
    <w:p w:rsidR="009C24B7" w:rsidRDefault="009C24B7"/>
    <w:p w:rsidR="0000566C" w:rsidRDefault="0000566C"/>
    <w:p w:rsidR="0000566C" w:rsidRDefault="0000566C"/>
    <w:p w:rsidR="0000566C" w:rsidRDefault="0000566C"/>
    <w:p w:rsidR="0000566C" w:rsidRDefault="0000566C"/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lastRenderedPageBreak/>
        <w:t>П</w:t>
      </w:r>
      <w:r>
        <w:t>РИЛОЖЕНИЕ 2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>УТВЕРЖДЕНО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 xml:space="preserve">Приказом </w:t>
      </w:r>
      <w:proofErr w:type="gramStart"/>
      <w:r>
        <w:t>ГБУЗ</w:t>
      </w:r>
      <w:proofErr w:type="gramEnd"/>
      <w:r>
        <w:t xml:space="preserve"> НО «МИАЦ»</w:t>
      </w:r>
    </w:p>
    <w:p w:rsidR="0000566C" w:rsidRDefault="0000566C" w:rsidP="0000566C">
      <w:pPr>
        <w:pStyle w:val="a0"/>
        <w:numPr>
          <w:ilvl w:val="0"/>
          <w:numId w:val="0"/>
        </w:numPr>
        <w:ind w:left="709"/>
        <w:jc w:val="right"/>
      </w:pPr>
      <w:r>
        <w:t>от «___» _______ 20___г. №_____</w:t>
      </w:r>
    </w:p>
    <w:p w:rsidR="0000566C" w:rsidRDefault="0000566C"/>
    <w:p w:rsidR="0000566C" w:rsidRPr="0020656D" w:rsidRDefault="0000566C" w:rsidP="0000566C">
      <w:pPr>
        <w:pStyle w:val="afff7"/>
      </w:pPr>
      <w:r w:rsidRPr="0020656D">
        <w:t>ПОЛОЖЕНИЕ</w:t>
      </w:r>
    </w:p>
    <w:p w:rsidR="0000566C" w:rsidRPr="00CC47CE" w:rsidRDefault="0000566C" w:rsidP="0000566C">
      <w:pPr>
        <w:pStyle w:val="afff7"/>
        <w:rPr>
          <w:bCs/>
        </w:rPr>
      </w:pPr>
      <w:r w:rsidRPr="0020656D">
        <w:t xml:space="preserve">о комиссии по категорированию объектов критической информационной инфраструктуры </w:t>
      </w:r>
      <w:proofErr w:type="gramStart"/>
      <w:r>
        <w:t>ГБУЗ</w:t>
      </w:r>
      <w:proofErr w:type="gramEnd"/>
      <w:r>
        <w:t xml:space="preserve"> НО «МИАЦ»</w:t>
      </w:r>
    </w:p>
    <w:p w:rsidR="0000566C" w:rsidRPr="00CC47CE" w:rsidRDefault="0000566C" w:rsidP="0000566C">
      <w:pPr>
        <w:pStyle w:val="1"/>
      </w:pPr>
      <w:r w:rsidRPr="00CC47CE">
        <w:t>Общие положения</w:t>
      </w:r>
    </w:p>
    <w:p w:rsidR="0000566C" w:rsidRDefault="0000566C" w:rsidP="0000566C">
      <w:pPr>
        <w:pStyle w:val="2"/>
        <w:widowControl w:val="0"/>
        <w:rPr>
          <w:szCs w:val="24"/>
        </w:rPr>
      </w:pPr>
      <w:r w:rsidRPr="00DB456F">
        <w:rPr>
          <w:szCs w:val="24"/>
        </w:rPr>
        <w:t xml:space="preserve">Настоящее Положение о комиссии по категорированию объектов критической информационной инфраструктуры </w:t>
      </w:r>
      <w:r w:rsidRPr="00DB456F">
        <w:rPr>
          <w:bCs/>
          <w:szCs w:val="24"/>
        </w:rPr>
        <w:t>ГБУЗ НО «МИАЦ»</w:t>
      </w:r>
      <w:r w:rsidRPr="00DB456F">
        <w:rPr>
          <w:szCs w:val="24"/>
        </w:rPr>
        <w:t xml:space="preserve"> (далее – Положение о комиссии) разработано в соответствии с </w:t>
      </w:r>
      <w:r w:rsidRPr="00DB456F">
        <w:rPr>
          <w:color w:val="000000"/>
          <w:szCs w:val="24"/>
        </w:rPr>
        <w:t xml:space="preserve">Федеральным законом от 26 июля 2017 г. № 187-ФЗ </w:t>
      </w:r>
      <w:r w:rsidRPr="00DB456F">
        <w:rPr>
          <w:szCs w:val="24"/>
        </w:rPr>
        <w:t>«</w:t>
      </w:r>
      <w:r w:rsidRPr="00DB456F">
        <w:rPr>
          <w:color w:val="000000"/>
          <w:szCs w:val="24"/>
        </w:rPr>
        <w:t>О безопасности критической информационной инфраструктуры Российской Федерации</w:t>
      </w:r>
      <w:r w:rsidRPr="00DB456F">
        <w:rPr>
          <w:szCs w:val="24"/>
        </w:rPr>
        <w:t>»</w:t>
      </w:r>
      <w:r w:rsidRPr="00DB456F">
        <w:rPr>
          <w:color w:val="000000"/>
          <w:szCs w:val="24"/>
        </w:rPr>
        <w:t xml:space="preserve"> и постановлением Правительства Российской Федерации от 8 февраля 2018 г. № 127 </w:t>
      </w:r>
      <w:r w:rsidRPr="00DB456F">
        <w:rPr>
          <w:szCs w:val="24"/>
        </w:rPr>
        <w:t>«</w:t>
      </w:r>
      <w:r w:rsidRPr="00DB456F">
        <w:rPr>
          <w:color w:val="000000"/>
          <w:szCs w:val="24"/>
        </w:rPr>
        <w:t>Об 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Pr="00DB456F">
        <w:rPr>
          <w:szCs w:val="24"/>
        </w:rPr>
        <w:t>».</w:t>
      </w:r>
    </w:p>
    <w:p w:rsidR="0000566C" w:rsidRDefault="0000566C" w:rsidP="0000566C">
      <w:pPr>
        <w:pStyle w:val="2"/>
        <w:widowControl w:val="0"/>
      </w:pPr>
      <w:r>
        <w:t>Настоящее Положение о комиссии вступает в силу с момента его утверждения.</w:t>
      </w:r>
    </w:p>
    <w:p w:rsidR="0000566C" w:rsidRDefault="0000566C" w:rsidP="0000566C">
      <w:pPr>
        <w:pStyle w:val="2"/>
        <w:widowControl w:val="0"/>
      </w:pPr>
      <w:r>
        <w:t xml:space="preserve">Настоящее Положение о комиссии является обязательным для применения всеми сотрудниками </w:t>
      </w:r>
      <w:r w:rsidRPr="001512CA">
        <w:t>Учреждения</w:t>
      </w:r>
      <w:r w:rsidRPr="00EC730E">
        <w:t>,</w:t>
      </w:r>
      <w:r>
        <w:t xml:space="preserve"> которые входят в состав комиссии по категорированию объектов критической информационной инфраструктуры.</w:t>
      </w:r>
    </w:p>
    <w:p w:rsidR="0000566C" w:rsidRPr="001512CA" w:rsidRDefault="0000566C" w:rsidP="0000566C">
      <w:pPr>
        <w:pStyle w:val="2"/>
        <w:widowControl w:val="0"/>
      </w:pPr>
      <w:r>
        <w:t xml:space="preserve">С настоящим Положением о комиссии должны быть ознакомлены под роспись в листах ознакомления все сотрудники </w:t>
      </w:r>
      <w:r w:rsidRPr="001512CA">
        <w:t>Учреждения</w:t>
      </w:r>
      <w:r w:rsidRPr="00C149AE">
        <w:t>,</w:t>
      </w:r>
      <w:r>
        <w:t xml:space="preserve"> которые входят в состав комиссии по категорированию объектов критической информационной инфраструктуры.</w:t>
      </w:r>
    </w:p>
    <w:p w:rsidR="0000566C" w:rsidRDefault="0000566C" w:rsidP="0000566C">
      <w:pPr>
        <w:pStyle w:val="2"/>
        <w:widowControl w:val="0"/>
      </w:pPr>
      <w:r>
        <w:lastRenderedPageBreak/>
        <w:t xml:space="preserve">Комиссия по категорированию объектов критической информационной инфраструктуры (далее – Комиссия) образовывается в целях определения категорий значимости объектов критической информационной инфраструктуры, принадлежащих </w:t>
      </w:r>
      <w:r w:rsidRPr="001512CA">
        <w:t>Учреждению</w:t>
      </w:r>
      <w:r>
        <w:t xml:space="preserve"> на праве собственности, аренды или ином законом основании</w:t>
      </w:r>
      <w:r w:rsidRPr="001512CA">
        <w:t>.</w:t>
      </w:r>
    </w:p>
    <w:p w:rsidR="0000566C" w:rsidRDefault="0000566C" w:rsidP="0000566C">
      <w:pPr>
        <w:pStyle w:val="2"/>
        <w:widowControl w:val="0"/>
      </w:pPr>
      <w:r>
        <w:t>Настоящее Положение о комиссии подлежит анализу и, при необходимости, пересмотру в случаях изменения законодательства в области обеспечения безопасности критической информационной инфраструктуры Российской Федерации.</w:t>
      </w:r>
    </w:p>
    <w:p w:rsidR="0000566C" w:rsidRPr="001512CA" w:rsidRDefault="0000566C" w:rsidP="0000566C">
      <w:pPr>
        <w:pStyle w:val="2"/>
        <w:widowControl w:val="0"/>
      </w:pPr>
      <w:r>
        <w:t>В целях обеспечения целостности и согласованности требований изменения (корректировки) в настоящее Положение о комиссии вносятся путем утверждения</w:t>
      </w:r>
      <w:r w:rsidRPr="00974703">
        <w:t xml:space="preserve"> его новой редакции.</w:t>
      </w:r>
    </w:p>
    <w:p w:rsidR="0000566C" w:rsidRPr="00CC47CE" w:rsidRDefault="0000566C" w:rsidP="0000566C">
      <w:pPr>
        <w:pStyle w:val="1"/>
      </w:pPr>
      <w:r>
        <w:t>Состав комиссии</w:t>
      </w:r>
    </w:p>
    <w:p w:rsidR="0000566C" w:rsidRPr="00DB456F" w:rsidRDefault="0000566C" w:rsidP="0000566C">
      <w:pPr>
        <w:pStyle w:val="2"/>
      </w:pPr>
      <w:r w:rsidRPr="00DB456F">
        <w:t>Численный и персональный состав Комиссии утверждается приказом Учреждения.</w:t>
      </w:r>
    </w:p>
    <w:p w:rsidR="0000566C" w:rsidRPr="00DB456F" w:rsidRDefault="0000566C" w:rsidP="0000566C">
      <w:pPr>
        <w:pStyle w:val="2"/>
      </w:pPr>
      <w:r w:rsidRPr="00DB456F">
        <w:t>Комиссия является постоянно действующей.</w:t>
      </w:r>
    </w:p>
    <w:p w:rsidR="0000566C" w:rsidRPr="00DB456F" w:rsidRDefault="0000566C" w:rsidP="0000566C">
      <w:pPr>
        <w:pStyle w:val="2"/>
      </w:pPr>
      <w:r w:rsidRPr="00DB456F">
        <w:t>Комиссия состоит из председателя и членов комиссии.</w:t>
      </w:r>
    </w:p>
    <w:p w:rsidR="0000566C" w:rsidRPr="00DB456F" w:rsidRDefault="0000566C" w:rsidP="0000566C">
      <w:pPr>
        <w:pStyle w:val="2"/>
        <w:rPr>
          <w:szCs w:val="24"/>
        </w:rPr>
      </w:pPr>
      <w:r w:rsidRPr="00DB456F">
        <w:t>Председателем</w:t>
      </w:r>
      <w:r w:rsidRPr="00DB456F">
        <w:rPr>
          <w:szCs w:val="24"/>
        </w:rPr>
        <w:t xml:space="preserve"> Комиссии является </w:t>
      </w:r>
      <w:r w:rsidR="00A23F7E">
        <w:rPr>
          <w:szCs w:val="24"/>
        </w:rPr>
        <w:t>руководитель организации</w:t>
      </w:r>
      <w:bookmarkStart w:id="0" w:name="_GoBack"/>
      <w:bookmarkEnd w:id="0"/>
      <w:r w:rsidRPr="00DB456F">
        <w:rPr>
          <w:szCs w:val="24"/>
        </w:rPr>
        <w:t>.</w:t>
      </w:r>
    </w:p>
    <w:p w:rsidR="0000566C" w:rsidRPr="00DB456F" w:rsidRDefault="0000566C" w:rsidP="0000566C">
      <w:pPr>
        <w:pStyle w:val="2"/>
        <w:rPr>
          <w:szCs w:val="24"/>
        </w:rPr>
      </w:pPr>
      <w:r w:rsidRPr="00DB456F">
        <w:rPr>
          <w:szCs w:val="24"/>
        </w:rPr>
        <w:t xml:space="preserve">В состав </w:t>
      </w:r>
      <w:r w:rsidRPr="00DB456F">
        <w:t>Комиссии</w:t>
      </w:r>
      <w:r w:rsidRPr="00DB456F">
        <w:rPr>
          <w:szCs w:val="24"/>
        </w:rPr>
        <w:t xml:space="preserve"> включаются сотрудники Учреждения:</w:t>
      </w:r>
    </w:p>
    <w:p w:rsidR="0000566C" w:rsidRPr="001512CA" w:rsidRDefault="0000566C" w:rsidP="0000566C">
      <w:pPr>
        <w:pStyle w:val="a2"/>
        <w:widowControl/>
      </w:pPr>
      <w:r w:rsidRPr="008F60C2">
        <w:t xml:space="preserve">являющиеся специалистами в области выполняемых </w:t>
      </w:r>
      <w:r w:rsidRPr="00DB456F">
        <w:t>Учреждением</w:t>
      </w:r>
      <w:r w:rsidRPr="008F60C2">
        <w:t xml:space="preserve"> функций;</w:t>
      </w:r>
    </w:p>
    <w:p w:rsidR="0000566C" w:rsidRPr="001512CA" w:rsidRDefault="0000566C" w:rsidP="0000566C">
      <w:pPr>
        <w:pStyle w:val="a2"/>
        <w:widowControl/>
      </w:pPr>
      <w:r w:rsidRPr="008F60C2">
        <w:t>являющиеся специалистами в области информационных технологий и связи</w:t>
      </w:r>
      <w:r w:rsidRPr="001512CA">
        <w:t>;</w:t>
      </w:r>
    </w:p>
    <w:p w:rsidR="0000566C" w:rsidRDefault="0000566C" w:rsidP="0000566C">
      <w:pPr>
        <w:pStyle w:val="a2"/>
        <w:widowControl/>
      </w:pPr>
      <w:r w:rsidRPr="008F60C2">
        <w:t>на которы</w:t>
      </w:r>
      <w:r>
        <w:t>х</w:t>
      </w:r>
      <w:r w:rsidRPr="008F60C2">
        <w:t xml:space="preserve"> возложены функции обеспечения информационной безопасности</w:t>
      </w:r>
      <w:r>
        <w:t>.</w:t>
      </w:r>
    </w:p>
    <w:p w:rsidR="0000566C" w:rsidRDefault="0000566C" w:rsidP="0000566C">
      <w:pPr>
        <w:pStyle w:val="2"/>
      </w:pPr>
      <w:r>
        <w:t>По решению руководителя</w:t>
      </w:r>
      <w:r w:rsidRPr="00EC730E">
        <w:t xml:space="preserve"> </w:t>
      </w:r>
      <w:r w:rsidRPr="00DB456F">
        <w:t xml:space="preserve">Учреждения </w:t>
      </w:r>
      <w:r>
        <w:t xml:space="preserve">в состав Комиссии могут быть включены иные сотрудники </w:t>
      </w:r>
      <w:r w:rsidRPr="00DB456F">
        <w:t>Учреждения</w:t>
      </w:r>
      <w:r w:rsidRPr="00974703">
        <w:t>, в том</w:t>
      </w:r>
      <w:r>
        <w:t xml:space="preserve"> числе сотрудники </w:t>
      </w:r>
      <w:r w:rsidRPr="00974703">
        <w:t>финансово-экономических подразделений.</w:t>
      </w:r>
    </w:p>
    <w:p w:rsidR="0000566C" w:rsidRDefault="0000566C" w:rsidP="0000566C">
      <w:pPr>
        <w:pStyle w:val="2"/>
      </w:pPr>
      <w:r w:rsidRPr="003C4807">
        <w:lastRenderedPageBreak/>
        <w:t xml:space="preserve">В состав </w:t>
      </w:r>
      <w:r>
        <w:t>К</w:t>
      </w:r>
      <w:r w:rsidRPr="003C4807">
        <w:t>омиссии могут включаться представители государственных органов и российских юридических лиц, выполняющих функции по разработке, проведению или реализации государственной политики и (или) нормативно-правовому регулированию в установленной сфере деятельности, по согласованию с государственными органами и российскими юридическими лицами</w:t>
      </w:r>
      <w:r>
        <w:t>.</w:t>
      </w:r>
    </w:p>
    <w:p w:rsidR="0000566C" w:rsidRPr="00DB456F" w:rsidRDefault="0000566C" w:rsidP="0000566C">
      <w:pPr>
        <w:pStyle w:val="1"/>
      </w:pPr>
      <w:r w:rsidRPr="00DB456F">
        <w:t>Порядок работы комиссии</w:t>
      </w:r>
    </w:p>
    <w:p w:rsidR="0000566C" w:rsidRPr="00DB456F" w:rsidRDefault="0000566C" w:rsidP="0000566C">
      <w:pPr>
        <w:pStyle w:val="2"/>
        <w:rPr>
          <w:szCs w:val="24"/>
        </w:rPr>
      </w:pPr>
      <w:r w:rsidRPr="00DB456F">
        <w:rPr>
          <w:szCs w:val="24"/>
        </w:rPr>
        <w:t xml:space="preserve">Комиссия по </w:t>
      </w:r>
      <w:r w:rsidRPr="00DB456F">
        <w:t>категорированию</w:t>
      </w:r>
      <w:r w:rsidRPr="00DB456F">
        <w:rPr>
          <w:szCs w:val="24"/>
        </w:rPr>
        <w:t xml:space="preserve"> в ходе своей работы: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t>Определяет процессы в рамках выполнения функций (полномочий) Учреждения.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t>Выявляет наличие критических процессов (процессов, нарушение и (или) прекращение которых может привести к негативным социальным, политическим, экономическим, экологическим последствиям, последствиям для обороны страны, безопасности государства и правопорядка).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t>Определяет объекты критической информационной инфраструктуры,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процессов. Оценивает необходимость категорирования вновь создаваемых информационных систем, автоматизированных систем управления, информационно-телекоммуникационных сетей.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t>Рассматривает возможные действия нарушителей в отношении объектов критической информационной инфраструктуры, а также иные источники угроз безопасности информации.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t>Анализирует угрозы безопасности информации, которые могут привести к возникновению компьютерных инцидентов на объектах критической информационной инфраструктуры.</w:t>
      </w:r>
    </w:p>
    <w:p w:rsidR="0000566C" w:rsidRPr="00DB456F" w:rsidRDefault="0000566C" w:rsidP="0000566C">
      <w:pPr>
        <w:pStyle w:val="3"/>
        <w:numPr>
          <w:ilvl w:val="2"/>
          <w:numId w:val="20"/>
        </w:numPr>
      </w:pPr>
      <w:r w:rsidRPr="00DB456F">
        <w:lastRenderedPageBreak/>
        <w:t>Оценивает в соответствии с перечнем показателей критериев значимости масштаб возможных последствий в случае возникновения компьютерных инцидентов на объектах критической информационной инфраструктуры, определяет значения каждого из показателей критериев значимости или обосновывает их неприменимость.</w:t>
      </w:r>
    </w:p>
    <w:p w:rsidR="0000566C" w:rsidRPr="00DB456F" w:rsidRDefault="0000566C" w:rsidP="0000566C">
      <w:pPr>
        <w:pStyle w:val="3"/>
        <w:numPr>
          <w:ilvl w:val="2"/>
          <w:numId w:val="20"/>
        </w:numPr>
        <w:rPr>
          <w:szCs w:val="24"/>
        </w:rPr>
      </w:pPr>
      <w:r w:rsidRPr="00DB456F">
        <w:t>Устанавливает каждому из объектов критической информационной инфраструктуры одну</w:t>
      </w:r>
      <w:r w:rsidRPr="00DB456F">
        <w:rPr>
          <w:szCs w:val="24"/>
        </w:rPr>
        <w:t xml:space="preserve"> из категорий значимости либо принимает решение об отсутствии необходимости присвоения им категорий значимости.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 xml:space="preserve">Результаты определения перечня объектов, предусмотренные пунктом 3.1.3 настоящего Положения о комиссии, утверждаются </w:t>
      </w:r>
      <w:r>
        <w:rPr>
          <w:szCs w:val="24"/>
        </w:rPr>
        <w:t>руководителем</w:t>
      </w:r>
      <w:r w:rsidRPr="00DB456F">
        <w:rPr>
          <w:szCs w:val="24"/>
        </w:rPr>
        <w:t xml:space="preserve"> Учреждения соответствующим приказом и в течение 10 рабочих дней после утверждения направляются в печатном и электронном виде в федеральный орган исполнительной власти, уполномоченный в области обеспечения безопасности критической информационной инфраструктуры.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>По мере необходимости перечень объектов, предусмотренный пунктом 3.1.3 настоящего Положения о комиссии, может быть изменен в порядке, предусмотренном для его разработки и утверждения.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>С момента утверждения перечня объектов (внесения изменений в перечень объектов), в соответствии с пунктом 3.2 настоящего Положения о комиссии, Комиссия в течение одного года проводит мероприятия, предусмотренные пунктами 3.1.4 – 3.1.7 настоящего Положения о комиссии.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 xml:space="preserve">Результаты установления объектам критической информационной инфраструктуры категорий значимости, в соответствии с пунктом 3.1.7 настоящего Положения о комиссии, оформляются актом, который подписывается членами Комиссии и утверждается </w:t>
      </w:r>
      <w:r>
        <w:rPr>
          <w:szCs w:val="24"/>
        </w:rPr>
        <w:t>руководителем</w:t>
      </w:r>
      <w:r w:rsidRPr="00DB456F">
        <w:rPr>
          <w:szCs w:val="24"/>
        </w:rPr>
        <w:t xml:space="preserve"> Учреждения. В состав акта включаются:</w:t>
      </w:r>
    </w:p>
    <w:p w:rsidR="0000566C" w:rsidRPr="00DB456F" w:rsidRDefault="0000566C" w:rsidP="0000566C">
      <w:pPr>
        <w:pStyle w:val="a2"/>
        <w:widowControl/>
      </w:pPr>
      <w:r w:rsidRPr="00DB456F">
        <w:t>сведения об объекте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lastRenderedPageBreak/>
        <w:t>сведения о программных и программно-аппаратных средствах, используемых на объекте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сведения о взаимодействии объекта критической информационной инфраструктуры и сетей электросвязи;</w:t>
      </w:r>
    </w:p>
    <w:p w:rsidR="0000566C" w:rsidRPr="00DB456F" w:rsidRDefault="0000566C" w:rsidP="0000566C">
      <w:pPr>
        <w:pStyle w:val="a2"/>
        <w:widowControl/>
      </w:pPr>
      <w:r w:rsidRPr="00DB456F">
        <w:t>сведения об угрозах безопасности информации и категориях нарушителей в отношении объекта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возможные последствия в случае возникновения компьютерных инцидентов;</w:t>
      </w:r>
    </w:p>
    <w:p w:rsidR="0000566C" w:rsidRPr="00DB456F" w:rsidRDefault="0000566C" w:rsidP="0000566C">
      <w:pPr>
        <w:pStyle w:val="a2"/>
        <w:widowControl/>
      </w:pPr>
      <w:r w:rsidRPr="00DB456F">
        <w:t>реализованные организационные и технические меры, применяемые для обеспечения безопасности объекта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сведения о результатах оценки показателей критериев значимости;</w:t>
      </w:r>
    </w:p>
    <w:p w:rsidR="0000566C" w:rsidRPr="00DB456F" w:rsidRDefault="0000566C" w:rsidP="0000566C">
      <w:pPr>
        <w:pStyle w:val="a2"/>
        <w:widowControl/>
      </w:pPr>
      <w:r w:rsidRPr="00DB456F">
        <w:t>состав необходимых мер по обеспечению безопасности для значимого объекта критической информационной инфраструктуры соответствующей категории значимости (в случае установления объекту критической информационной инфраструктуры одной из категорий значимости).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>Сведения о результатах установления объектам критической информационной инфраструктуры категорий значимости, в соответствии с пунктом 3.4 настоящего Положения о комиссии, в течение 10 дней со дня утверждения акта направляются в печатном и электронном виде в федеральный орган исполнительной власти, уполномоченный в области обеспечения безопасности критической информационной инфраструктуры. Сведения предоставляются в объеме, предусмотренном приказом Федеральной службы по техническому и экспортному контролю от 22 декабря 2017 г. № 236 «Об 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одной из таких категорий».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lastRenderedPageBreak/>
        <w:t>В случае получения от федерального органа исполнительной власти, уполномоченного в области обеспечения безопасности критической информационной инфраструктуры мотивированного обоснования причин возврата сведений, предоставленных в соответствии с пунктом 3.5 настоящего Положения о комиссии, Комиссия в течение 10 рабочих дней устраняет отмеченные недостатки и повторно направляет такие сведения в федеральный орган исполнительной власти, уполномоченный в области обеспечения безопасности критической информационной инфраструктуры.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>Комиссия обязана:</w:t>
      </w:r>
    </w:p>
    <w:p w:rsidR="0000566C" w:rsidRPr="00DB456F" w:rsidRDefault="0000566C" w:rsidP="0000566C">
      <w:pPr>
        <w:pStyle w:val="3"/>
        <w:numPr>
          <w:ilvl w:val="2"/>
          <w:numId w:val="20"/>
        </w:numPr>
        <w:rPr>
          <w:szCs w:val="24"/>
        </w:rPr>
      </w:pPr>
      <w:r w:rsidRPr="00DB456F">
        <w:rPr>
          <w:szCs w:val="24"/>
        </w:rPr>
        <w:t xml:space="preserve">Направить обновленные сведения по объекту критической информационной </w:t>
      </w:r>
      <w:r w:rsidRPr="00DB456F">
        <w:t>инфраструктуры</w:t>
      </w:r>
      <w:r w:rsidRPr="00DB456F">
        <w:rPr>
          <w:szCs w:val="24"/>
        </w:rPr>
        <w:t xml:space="preserve"> в печатном и электронном виде в федеральный орган исполнительной власти, уполномоченный в области обеспечения безопасности критической информационной инфраструктуры, в течение 20 рабочих дней со дня изменения:</w:t>
      </w:r>
    </w:p>
    <w:p w:rsidR="0000566C" w:rsidRPr="00DB456F" w:rsidRDefault="0000566C" w:rsidP="0000566C">
      <w:pPr>
        <w:pStyle w:val="a2"/>
        <w:widowControl/>
      </w:pPr>
      <w:r w:rsidRPr="00DB456F">
        <w:t>сведений об объекте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сведений о субъекте критической информационной инфраструктуры, которому на праве собственности, аренды или ином законном основании принадлежит объект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сведений о взаимодействии объекта критической информационной инфраструктуры и сетей электросвязи;</w:t>
      </w:r>
    </w:p>
    <w:p w:rsidR="0000566C" w:rsidRPr="00DB456F" w:rsidRDefault="0000566C" w:rsidP="0000566C">
      <w:pPr>
        <w:pStyle w:val="a2"/>
        <w:widowControl/>
      </w:pPr>
      <w:r w:rsidRPr="00DB456F">
        <w:t>сведений о лице, эксплуатирующем объект критической информационной инфраструктуры;</w:t>
      </w:r>
    </w:p>
    <w:p w:rsidR="0000566C" w:rsidRPr="00DB456F" w:rsidRDefault="0000566C" w:rsidP="0000566C">
      <w:pPr>
        <w:pStyle w:val="a2"/>
        <w:widowControl/>
      </w:pPr>
      <w:r w:rsidRPr="00DB456F">
        <w:t>сведений о программных и программно-аппаратных средствах, используемых на объекте критической информационной инфраструктуры, в том числе средствах, используемых для обеспечения безопасности объекта критической информационной инфраструктуры и их сертификатах соответствия требованиям по безопасности информации (при наличии);</w:t>
      </w:r>
    </w:p>
    <w:p w:rsidR="0000566C" w:rsidRPr="00DB456F" w:rsidRDefault="0000566C" w:rsidP="0000566C">
      <w:pPr>
        <w:pStyle w:val="a2"/>
        <w:widowControl/>
      </w:pPr>
      <w:r w:rsidRPr="00DB456F">
        <w:lastRenderedPageBreak/>
        <w:t>сведений об угрозах безопасности информации и о категориях нарушителей в отношении объекта критической информационной инфраструктуры либо об отсутствии таких угроз.</w:t>
      </w:r>
    </w:p>
    <w:p w:rsidR="0000566C" w:rsidRPr="00DB456F" w:rsidRDefault="0000566C" w:rsidP="0000566C">
      <w:pPr>
        <w:pStyle w:val="3"/>
        <w:numPr>
          <w:ilvl w:val="2"/>
          <w:numId w:val="20"/>
        </w:numPr>
        <w:rPr>
          <w:szCs w:val="24"/>
        </w:rPr>
      </w:pPr>
      <w:r w:rsidRPr="00DB456F">
        <w:rPr>
          <w:szCs w:val="24"/>
        </w:rPr>
        <w:t>Реагировать на запросы от государственных органов и российских юридических лиц, выполняющих функции по разработке, проведению или реализации государственной политики и (или) нормативно-правовому регулированию в областях (сферах) деятельности, соответствующих деятельности Учреждения.</w:t>
      </w:r>
    </w:p>
    <w:p w:rsidR="0000566C" w:rsidRPr="00DB456F" w:rsidRDefault="0000566C" w:rsidP="0000566C">
      <w:pPr>
        <w:pStyle w:val="1"/>
        <w:numPr>
          <w:ilvl w:val="0"/>
          <w:numId w:val="20"/>
        </w:numPr>
      </w:pPr>
      <w:r w:rsidRPr="00DB456F">
        <w:t>Порядок расформирования комиссии</w:t>
      </w:r>
    </w:p>
    <w:p w:rsidR="0000566C" w:rsidRPr="00DB456F" w:rsidRDefault="0000566C" w:rsidP="0000566C">
      <w:pPr>
        <w:pStyle w:val="2"/>
        <w:numPr>
          <w:ilvl w:val="1"/>
          <w:numId w:val="20"/>
        </w:numPr>
        <w:rPr>
          <w:szCs w:val="24"/>
        </w:rPr>
      </w:pPr>
      <w:r w:rsidRPr="00DB456F">
        <w:rPr>
          <w:szCs w:val="24"/>
        </w:rPr>
        <w:t>Комиссия подлежит расформированию в следующих случаях:</w:t>
      </w:r>
    </w:p>
    <w:p w:rsidR="0000566C" w:rsidRPr="00DB456F" w:rsidRDefault="0000566C" w:rsidP="0000566C">
      <w:pPr>
        <w:pStyle w:val="3"/>
        <w:numPr>
          <w:ilvl w:val="2"/>
          <w:numId w:val="20"/>
        </w:numPr>
        <w:rPr>
          <w:szCs w:val="24"/>
        </w:rPr>
      </w:pPr>
      <w:r w:rsidRPr="00DB456F">
        <w:rPr>
          <w:szCs w:val="24"/>
        </w:rPr>
        <w:t xml:space="preserve">Прекращение Учреждением выполнения функций (полномочий) или осуществления видов деятельности в областях (сферах), установленных пунктом 8 статьи 2 Федерального закона от 26 июля 2017 г. № 187-ФЗ «О безопасности критической информационной инфраструктуры Российской Федерации». Решение о расформировании комиссии утверждается </w:t>
      </w:r>
      <w:r>
        <w:rPr>
          <w:szCs w:val="24"/>
        </w:rPr>
        <w:t xml:space="preserve">руководителем </w:t>
      </w:r>
      <w:r w:rsidRPr="00DB456F">
        <w:rPr>
          <w:szCs w:val="24"/>
        </w:rPr>
        <w:t>Учреждения соответствующим приказом.</w:t>
      </w:r>
    </w:p>
    <w:p w:rsidR="0000566C" w:rsidRPr="00DB456F" w:rsidRDefault="0000566C" w:rsidP="0000566C">
      <w:pPr>
        <w:pStyle w:val="3"/>
        <w:numPr>
          <w:ilvl w:val="2"/>
          <w:numId w:val="20"/>
        </w:numPr>
        <w:rPr>
          <w:szCs w:val="24"/>
        </w:rPr>
      </w:pPr>
      <w:r w:rsidRPr="00DB456F">
        <w:rPr>
          <w:szCs w:val="24"/>
        </w:rPr>
        <w:t>Ликвидация, реорганизация Учреждения и (или) изменение организационно-правовой формы Учреждения, в результате которых были утрачены признаки субъекта критической информационной инфраструктуры.</w:t>
      </w:r>
    </w:p>
    <w:p w:rsidR="0000566C" w:rsidRPr="00DB456F" w:rsidRDefault="0000566C" w:rsidP="0000566C">
      <w:pPr>
        <w:pStyle w:val="1"/>
        <w:numPr>
          <w:ilvl w:val="0"/>
          <w:numId w:val="20"/>
        </w:numPr>
      </w:pPr>
      <w:r w:rsidRPr="00DB456F">
        <w:t>Ответственность</w:t>
      </w:r>
    </w:p>
    <w:p w:rsidR="0000566C" w:rsidRPr="00DB456F" w:rsidRDefault="0000566C" w:rsidP="0000566C">
      <w:pPr>
        <w:pStyle w:val="2"/>
        <w:numPr>
          <w:ilvl w:val="1"/>
          <w:numId w:val="20"/>
        </w:numPr>
      </w:pPr>
      <w:r w:rsidRPr="00DB456F">
        <w:t>Ответственность членов Комиссии за несоблюдение требований настоящего Положения о комиссии, определяется законодательством Российской Федерации и внутренними нормативными документами организации (Трудовым кодексом, Трудовым договором).</w:t>
      </w:r>
    </w:p>
    <w:sectPr w:rsidR="0000566C" w:rsidRPr="00DB456F" w:rsidSect="009B2425">
      <w:headerReference w:type="default" r:id="rId9"/>
      <w:pgSz w:w="11906" w:h="16838"/>
      <w:pgMar w:top="357" w:right="685" w:bottom="1133" w:left="141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85" w:rsidRDefault="00C24C85">
      <w:pPr>
        <w:spacing w:line="240" w:lineRule="auto"/>
      </w:pPr>
      <w:r>
        <w:separator/>
      </w:r>
    </w:p>
  </w:endnote>
  <w:endnote w:type="continuationSeparator" w:id="0">
    <w:p w:rsidR="00C24C85" w:rsidRDefault="00C2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85" w:rsidRDefault="00C24C85">
      <w:pPr>
        <w:spacing w:line="240" w:lineRule="auto"/>
      </w:pPr>
      <w:r>
        <w:separator/>
      </w:r>
    </w:p>
  </w:footnote>
  <w:footnote w:type="continuationSeparator" w:id="0">
    <w:p w:rsidR="00C24C85" w:rsidRDefault="00C24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DC" w:rsidRDefault="004962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3F7E">
      <w:rPr>
        <w:noProof/>
      </w:rPr>
      <w:t>10</w:t>
    </w:r>
    <w:r>
      <w:fldChar w:fldCharType="end"/>
    </w:r>
  </w:p>
  <w:p w:rsidR="007632DC" w:rsidRDefault="00763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900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AA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F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4B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E0D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5A8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68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07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9C7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6A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B23"/>
    <w:multiLevelType w:val="hybridMultilevel"/>
    <w:tmpl w:val="47BC602E"/>
    <w:lvl w:ilvl="0" w:tplc="9FA06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8762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B41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8CB8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E865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B2B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F2B8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30D9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C2B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F0B57"/>
    <w:multiLevelType w:val="multilevel"/>
    <w:tmpl w:val="41886EF8"/>
    <w:numStyleLink w:val="a"/>
  </w:abstractNum>
  <w:abstractNum w:abstractNumId="12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3" w15:restartNumberingAfterBreak="0">
    <w:nsid w:val="4E625B1E"/>
    <w:multiLevelType w:val="hybridMultilevel"/>
    <w:tmpl w:val="0E94C8C8"/>
    <w:lvl w:ilvl="0" w:tplc="97D8C0FA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E9BA3246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225C671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5C78F594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E5E66DA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47E1C5E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8F16CAD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77F4665A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1C885D2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4" w15:restartNumberingAfterBreak="0">
    <w:nsid w:val="6AD778B4"/>
    <w:multiLevelType w:val="multilevel"/>
    <w:tmpl w:val="AFC0D9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6C456FD9"/>
    <w:multiLevelType w:val="multilevel"/>
    <w:tmpl w:val="A7C6E7E0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C7"/>
    <w:rsid w:val="0000566C"/>
    <w:rsid w:val="00014722"/>
    <w:rsid w:val="0001708C"/>
    <w:rsid w:val="000262AB"/>
    <w:rsid w:val="00032CA1"/>
    <w:rsid w:val="0003575F"/>
    <w:rsid w:val="00041581"/>
    <w:rsid w:val="00050A3E"/>
    <w:rsid w:val="000536AB"/>
    <w:rsid w:val="00057A0E"/>
    <w:rsid w:val="00070A7A"/>
    <w:rsid w:val="000735EF"/>
    <w:rsid w:val="00076198"/>
    <w:rsid w:val="0008493F"/>
    <w:rsid w:val="00085A31"/>
    <w:rsid w:val="000A713C"/>
    <w:rsid w:val="000C4721"/>
    <w:rsid w:val="000D1C53"/>
    <w:rsid w:val="000D4A51"/>
    <w:rsid w:val="000E4B4C"/>
    <w:rsid w:val="000E53CF"/>
    <w:rsid w:val="00100F35"/>
    <w:rsid w:val="00106712"/>
    <w:rsid w:val="001210C1"/>
    <w:rsid w:val="0012626D"/>
    <w:rsid w:val="00131D25"/>
    <w:rsid w:val="0013369D"/>
    <w:rsid w:val="00184930"/>
    <w:rsid w:val="0019294A"/>
    <w:rsid w:val="001A3D02"/>
    <w:rsid w:val="001A63C3"/>
    <w:rsid w:val="001C4253"/>
    <w:rsid w:val="001D6068"/>
    <w:rsid w:val="001D6DC4"/>
    <w:rsid w:val="001E25E9"/>
    <w:rsid w:val="001E47B5"/>
    <w:rsid w:val="001E4A62"/>
    <w:rsid w:val="001E51F2"/>
    <w:rsid w:val="00207374"/>
    <w:rsid w:val="002137B7"/>
    <w:rsid w:val="00216F4F"/>
    <w:rsid w:val="0022236A"/>
    <w:rsid w:val="00223873"/>
    <w:rsid w:val="0024083B"/>
    <w:rsid w:val="0024341A"/>
    <w:rsid w:val="00244C07"/>
    <w:rsid w:val="00253FBF"/>
    <w:rsid w:val="002622DA"/>
    <w:rsid w:val="002624C0"/>
    <w:rsid w:val="00271C90"/>
    <w:rsid w:val="0027550C"/>
    <w:rsid w:val="00283ECF"/>
    <w:rsid w:val="00297176"/>
    <w:rsid w:val="002A3704"/>
    <w:rsid w:val="002B09B2"/>
    <w:rsid w:val="002B5DCC"/>
    <w:rsid w:val="002B7EB5"/>
    <w:rsid w:val="002C2788"/>
    <w:rsid w:val="002C4C6A"/>
    <w:rsid w:val="002C6636"/>
    <w:rsid w:val="002D15B9"/>
    <w:rsid w:val="002E3F56"/>
    <w:rsid w:val="002E49BB"/>
    <w:rsid w:val="002F3FB0"/>
    <w:rsid w:val="0030572B"/>
    <w:rsid w:val="0032092A"/>
    <w:rsid w:val="00322AB2"/>
    <w:rsid w:val="003260B6"/>
    <w:rsid w:val="00326313"/>
    <w:rsid w:val="00330E31"/>
    <w:rsid w:val="00335AE8"/>
    <w:rsid w:val="003532B6"/>
    <w:rsid w:val="003645CF"/>
    <w:rsid w:val="0036488F"/>
    <w:rsid w:val="0036506F"/>
    <w:rsid w:val="003811AB"/>
    <w:rsid w:val="00385C28"/>
    <w:rsid w:val="003872EC"/>
    <w:rsid w:val="00390080"/>
    <w:rsid w:val="00395307"/>
    <w:rsid w:val="003966C0"/>
    <w:rsid w:val="0039672F"/>
    <w:rsid w:val="003A2A12"/>
    <w:rsid w:val="003A400D"/>
    <w:rsid w:val="003A5E1C"/>
    <w:rsid w:val="003B30EC"/>
    <w:rsid w:val="003C2210"/>
    <w:rsid w:val="003D30D3"/>
    <w:rsid w:val="003E5658"/>
    <w:rsid w:val="003F25ED"/>
    <w:rsid w:val="003F4CC2"/>
    <w:rsid w:val="0042036D"/>
    <w:rsid w:val="00440BA2"/>
    <w:rsid w:val="004441F7"/>
    <w:rsid w:val="00453151"/>
    <w:rsid w:val="00455D99"/>
    <w:rsid w:val="00457DBF"/>
    <w:rsid w:val="00473DAB"/>
    <w:rsid w:val="004837F4"/>
    <w:rsid w:val="00495888"/>
    <w:rsid w:val="004962E4"/>
    <w:rsid w:val="004B174E"/>
    <w:rsid w:val="004B184D"/>
    <w:rsid w:val="004B2314"/>
    <w:rsid w:val="004B3E4D"/>
    <w:rsid w:val="004B4105"/>
    <w:rsid w:val="004D4ED2"/>
    <w:rsid w:val="00504112"/>
    <w:rsid w:val="0053391A"/>
    <w:rsid w:val="005353AC"/>
    <w:rsid w:val="00537BE4"/>
    <w:rsid w:val="00540C9F"/>
    <w:rsid w:val="00544011"/>
    <w:rsid w:val="00550D28"/>
    <w:rsid w:val="0056102A"/>
    <w:rsid w:val="005709CF"/>
    <w:rsid w:val="00572675"/>
    <w:rsid w:val="00583849"/>
    <w:rsid w:val="005A774C"/>
    <w:rsid w:val="005C1B31"/>
    <w:rsid w:val="005C2343"/>
    <w:rsid w:val="005D08CF"/>
    <w:rsid w:val="005D7437"/>
    <w:rsid w:val="005F7959"/>
    <w:rsid w:val="00616A9A"/>
    <w:rsid w:val="0061721A"/>
    <w:rsid w:val="006300EA"/>
    <w:rsid w:val="006326D3"/>
    <w:rsid w:val="006339D2"/>
    <w:rsid w:val="0064307C"/>
    <w:rsid w:val="0066096E"/>
    <w:rsid w:val="0069167B"/>
    <w:rsid w:val="0069247C"/>
    <w:rsid w:val="006925D8"/>
    <w:rsid w:val="006978A7"/>
    <w:rsid w:val="006A029A"/>
    <w:rsid w:val="006A03A1"/>
    <w:rsid w:val="006B0509"/>
    <w:rsid w:val="006C12B8"/>
    <w:rsid w:val="006F3AF2"/>
    <w:rsid w:val="006F3EA6"/>
    <w:rsid w:val="00710312"/>
    <w:rsid w:val="00714BAB"/>
    <w:rsid w:val="0072421B"/>
    <w:rsid w:val="0072658F"/>
    <w:rsid w:val="00735996"/>
    <w:rsid w:val="007452AB"/>
    <w:rsid w:val="00760B36"/>
    <w:rsid w:val="007632DC"/>
    <w:rsid w:val="00763B45"/>
    <w:rsid w:val="007728CC"/>
    <w:rsid w:val="00774F8B"/>
    <w:rsid w:val="0078205A"/>
    <w:rsid w:val="0078321B"/>
    <w:rsid w:val="0079399E"/>
    <w:rsid w:val="007946E6"/>
    <w:rsid w:val="00796123"/>
    <w:rsid w:val="007C0F1D"/>
    <w:rsid w:val="007C5235"/>
    <w:rsid w:val="007C5302"/>
    <w:rsid w:val="007C71B9"/>
    <w:rsid w:val="007D0DA5"/>
    <w:rsid w:val="007E42AB"/>
    <w:rsid w:val="007F678D"/>
    <w:rsid w:val="008215EF"/>
    <w:rsid w:val="0082508E"/>
    <w:rsid w:val="00825780"/>
    <w:rsid w:val="00827334"/>
    <w:rsid w:val="00830E84"/>
    <w:rsid w:val="00831D34"/>
    <w:rsid w:val="0084018C"/>
    <w:rsid w:val="00841BEC"/>
    <w:rsid w:val="00856FA9"/>
    <w:rsid w:val="00870558"/>
    <w:rsid w:val="0088474B"/>
    <w:rsid w:val="00884ACF"/>
    <w:rsid w:val="008969AB"/>
    <w:rsid w:val="008A1362"/>
    <w:rsid w:val="008B1735"/>
    <w:rsid w:val="008C6AAA"/>
    <w:rsid w:val="008D7BD6"/>
    <w:rsid w:val="008E420A"/>
    <w:rsid w:val="008E5082"/>
    <w:rsid w:val="008E6FA6"/>
    <w:rsid w:val="008F0A04"/>
    <w:rsid w:val="008F1954"/>
    <w:rsid w:val="008F728A"/>
    <w:rsid w:val="00902855"/>
    <w:rsid w:val="00924FC6"/>
    <w:rsid w:val="00925287"/>
    <w:rsid w:val="00950BC4"/>
    <w:rsid w:val="009558C2"/>
    <w:rsid w:val="00956E43"/>
    <w:rsid w:val="00961184"/>
    <w:rsid w:val="0099098E"/>
    <w:rsid w:val="0099255F"/>
    <w:rsid w:val="009B2425"/>
    <w:rsid w:val="009B6B07"/>
    <w:rsid w:val="009B6C8D"/>
    <w:rsid w:val="009C084D"/>
    <w:rsid w:val="009C24B7"/>
    <w:rsid w:val="009C45E9"/>
    <w:rsid w:val="009C7818"/>
    <w:rsid w:val="009D2DAE"/>
    <w:rsid w:val="009F6494"/>
    <w:rsid w:val="00A2188A"/>
    <w:rsid w:val="00A23F7E"/>
    <w:rsid w:val="00A24302"/>
    <w:rsid w:val="00A32B65"/>
    <w:rsid w:val="00A4081F"/>
    <w:rsid w:val="00A424C8"/>
    <w:rsid w:val="00A56DD7"/>
    <w:rsid w:val="00A60B84"/>
    <w:rsid w:val="00A62D0B"/>
    <w:rsid w:val="00A632FB"/>
    <w:rsid w:val="00A65710"/>
    <w:rsid w:val="00A75C59"/>
    <w:rsid w:val="00A91866"/>
    <w:rsid w:val="00AC3951"/>
    <w:rsid w:val="00AD4C62"/>
    <w:rsid w:val="00AD7CF5"/>
    <w:rsid w:val="00AE11FC"/>
    <w:rsid w:val="00AE2E70"/>
    <w:rsid w:val="00AF0F68"/>
    <w:rsid w:val="00AF7D44"/>
    <w:rsid w:val="00B17C0E"/>
    <w:rsid w:val="00B21FED"/>
    <w:rsid w:val="00B242E3"/>
    <w:rsid w:val="00B611F6"/>
    <w:rsid w:val="00B93814"/>
    <w:rsid w:val="00B9747E"/>
    <w:rsid w:val="00BA0DAA"/>
    <w:rsid w:val="00BD7AEA"/>
    <w:rsid w:val="00BF7082"/>
    <w:rsid w:val="00C1140A"/>
    <w:rsid w:val="00C121B2"/>
    <w:rsid w:val="00C136C6"/>
    <w:rsid w:val="00C161A1"/>
    <w:rsid w:val="00C24C85"/>
    <w:rsid w:val="00C31E71"/>
    <w:rsid w:val="00C43006"/>
    <w:rsid w:val="00C43585"/>
    <w:rsid w:val="00C43CD8"/>
    <w:rsid w:val="00C44D66"/>
    <w:rsid w:val="00C46FDA"/>
    <w:rsid w:val="00C71169"/>
    <w:rsid w:val="00C771D2"/>
    <w:rsid w:val="00C77321"/>
    <w:rsid w:val="00C96847"/>
    <w:rsid w:val="00C969BF"/>
    <w:rsid w:val="00CB28E3"/>
    <w:rsid w:val="00CB3A01"/>
    <w:rsid w:val="00CC47CE"/>
    <w:rsid w:val="00CC49BF"/>
    <w:rsid w:val="00CE4500"/>
    <w:rsid w:val="00D06E82"/>
    <w:rsid w:val="00D20155"/>
    <w:rsid w:val="00D21145"/>
    <w:rsid w:val="00D2675A"/>
    <w:rsid w:val="00D536F3"/>
    <w:rsid w:val="00D552C2"/>
    <w:rsid w:val="00D7069B"/>
    <w:rsid w:val="00D763E5"/>
    <w:rsid w:val="00D84DB5"/>
    <w:rsid w:val="00D855BF"/>
    <w:rsid w:val="00D85CC7"/>
    <w:rsid w:val="00D85D7D"/>
    <w:rsid w:val="00D87573"/>
    <w:rsid w:val="00D915AB"/>
    <w:rsid w:val="00DA6271"/>
    <w:rsid w:val="00DA65A8"/>
    <w:rsid w:val="00DC3AE6"/>
    <w:rsid w:val="00DD3940"/>
    <w:rsid w:val="00DE21F9"/>
    <w:rsid w:val="00DE744A"/>
    <w:rsid w:val="00DF2C11"/>
    <w:rsid w:val="00E07B94"/>
    <w:rsid w:val="00E1200E"/>
    <w:rsid w:val="00E13480"/>
    <w:rsid w:val="00E13933"/>
    <w:rsid w:val="00E21F05"/>
    <w:rsid w:val="00E236E4"/>
    <w:rsid w:val="00E2709A"/>
    <w:rsid w:val="00E27B0D"/>
    <w:rsid w:val="00E30207"/>
    <w:rsid w:val="00E3593E"/>
    <w:rsid w:val="00E469A8"/>
    <w:rsid w:val="00E63EDF"/>
    <w:rsid w:val="00E73351"/>
    <w:rsid w:val="00E82E67"/>
    <w:rsid w:val="00E86661"/>
    <w:rsid w:val="00E9718E"/>
    <w:rsid w:val="00EA011B"/>
    <w:rsid w:val="00EA4432"/>
    <w:rsid w:val="00EB6234"/>
    <w:rsid w:val="00ED7270"/>
    <w:rsid w:val="00ED79D1"/>
    <w:rsid w:val="00EE09D7"/>
    <w:rsid w:val="00EF2BB2"/>
    <w:rsid w:val="00F011A4"/>
    <w:rsid w:val="00F0592A"/>
    <w:rsid w:val="00F33438"/>
    <w:rsid w:val="00F342EA"/>
    <w:rsid w:val="00F458CF"/>
    <w:rsid w:val="00F50D44"/>
    <w:rsid w:val="00F734FE"/>
    <w:rsid w:val="00F8600C"/>
    <w:rsid w:val="00F87D8D"/>
    <w:rsid w:val="00F95B3C"/>
    <w:rsid w:val="00FC7262"/>
    <w:rsid w:val="00FD4A61"/>
    <w:rsid w:val="00FE4EBB"/>
    <w:rsid w:val="00FE63C6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CE97"/>
  <w15:docId w15:val="{D48AE90A-4684-4F77-84B9-BDB8468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8493F"/>
    <w:pPr>
      <w:spacing w:line="360" w:lineRule="auto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Заголовок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1448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7728CC"/>
    <w:pPr>
      <w:spacing w:before="360" w:after="360" w:line="240" w:lineRule="auto"/>
      <w:jc w:val="center"/>
    </w:pPr>
  </w:style>
  <w:style w:type="character" w:customStyle="1" w:styleId="affa">
    <w:name w:val="Абзац названия документа Знак"/>
    <w:basedOn w:val="a4"/>
    <w:link w:val="aff9"/>
    <w:rsid w:val="007728CC"/>
    <w:rPr>
      <w:b w:val="0"/>
      <w:i w:val="0"/>
      <w:caps w:val="0"/>
      <w:sz w:val="28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  <w:sz w:val="26"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sz w:val="26"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paragraph" w:customStyle="1" w:styleId="affe">
    <w:name w:val="Наименование компании"/>
    <w:basedOn w:val="a3"/>
    <w:link w:val="afff"/>
    <w:qFormat/>
    <w:rsid w:val="00D536F3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">
    <w:name w:val="Наименование компании Знак"/>
    <w:basedOn w:val="a4"/>
    <w:link w:val="affe"/>
    <w:rsid w:val="00D536F3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0">
    <w:name w:val="Тело специального слова"/>
    <w:basedOn w:val="a3"/>
    <w:link w:val="afff1"/>
    <w:qFormat/>
    <w:rsid w:val="00D536F3"/>
    <w:pPr>
      <w:jc w:val="left"/>
    </w:pPr>
    <w:rPr>
      <w:rFonts w:eastAsiaTheme="minorHAnsi" w:cstheme="minorBidi"/>
      <w:lang w:eastAsia="en-US"/>
    </w:rPr>
  </w:style>
  <w:style w:type="character" w:customStyle="1" w:styleId="afff1">
    <w:name w:val="Тело специального слова Знак"/>
    <w:basedOn w:val="a4"/>
    <w:link w:val="afff0"/>
    <w:rsid w:val="00D536F3"/>
    <w:rPr>
      <w:rFonts w:eastAsiaTheme="minorHAnsi" w:cstheme="minorBidi"/>
      <w:lang w:eastAsia="en-US"/>
    </w:rPr>
  </w:style>
  <w:style w:type="paragraph" w:customStyle="1" w:styleId="afff2">
    <w:name w:val="Написание блока согласовано"/>
    <w:basedOn w:val="a3"/>
    <w:qFormat/>
    <w:rsid w:val="00271C90"/>
    <w:rPr>
      <w:sz w:val="26"/>
    </w:rPr>
  </w:style>
  <w:style w:type="paragraph" w:customStyle="1" w:styleId="afff3">
    <w:name w:val="Написание блока подготовил"/>
    <w:basedOn w:val="a3"/>
    <w:qFormat/>
    <w:rsid w:val="003D30D3"/>
    <w:rPr>
      <w:rFonts w:eastAsia="Times New Roman"/>
      <w:b/>
      <w:sz w:val="26"/>
      <w:szCs w:val="24"/>
    </w:rPr>
  </w:style>
  <w:style w:type="paragraph" w:customStyle="1" w:styleId="afff4">
    <w:name w:val="Написание подписей согласующих"/>
    <w:basedOn w:val="a3"/>
    <w:qFormat/>
    <w:rsid w:val="003A400D"/>
    <w:rPr>
      <w:sz w:val="26"/>
    </w:rPr>
  </w:style>
  <w:style w:type="paragraph" w:customStyle="1" w:styleId="afff5">
    <w:name w:val="Написание подписей подготовивших"/>
    <w:basedOn w:val="a3"/>
    <w:qFormat/>
    <w:rsid w:val="003A400D"/>
    <w:rPr>
      <w:sz w:val="26"/>
    </w:rPr>
  </w:style>
  <w:style w:type="paragraph" w:customStyle="1" w:styleId="0">
    <w:name w:val="Обычный (шапка документа)_0"/>
    <w:qFormat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Название (шапка документа)_0"/>
    <w:basedOn w:val="0"/>
    <w:qFormat/>
    <w:pPr>
      <w:jc w:val="center"/>
    </w:pPr>
    <w:rPr>
      <w:b/>
      <w:bCs/>
      <w:sz w:val="36"/>
    </w:rPr>
  </w:style>
  <w:style w:type="paragraph" w:customStyle="1" w:styleId="10">
    <w:name w:val="Обычный1 (шапка документа)"/>
    <w:rPr>
      <w:rFonts w:eastAsia="Times New Roman"/>
      <w:sz w:val="24"/>
    </w:rPr>
  </w:style>
  <w:style w:type="paragraph" w:customStyle="1" w:styleId="afff6">
    <w:name w:val="Название объекта (шапка документа)"/>
    <w:basedOn w:val="0"/>
    <w:next w:val="0"/>
    <w:qFormat/>
    <w:pPr>
      <w:tabs>
        <w:tab w:val="left" w:pos="5670"/>
      </w:tabs>
    </w:pPr>
    <w:rPr>
      <w:sz w:val="28"/>
    </w:rPr>
  </w:style>
  <w:style w:type="paragraph" w:customStyle="1" w:styleId="BodyText">
    <w:name w:val="Body Text (шапка документа)"/>
    <w:basedOn w:val="0"/>
    <w:pPr>
      <w:spacing w:line="360" w:lineRule="auto"/>
    </w:pPr>
    <w:rPr>
      <w:sz w:val="28"/>
    </w:rPr>
  </w:style>
  <w:style w:type="character" w:customStyle="1" w:styleId="Hyperlink">
    <w:name w:val="Hyperlink (шапка документа)"/>
    <w:basedOn w:val="00"/>
    <w:rsid w:val="00D873D4"/>
    <w:rPr>
      <w:rFonts w:ascii="Times New Roman" w:eastAsia="Times New Roman" w:hAnsi="Times New Roman" w:cs="Times New Roman"/>
      <w:color w:val="0000FF"/>
      <w:u w:val="single"/>
      <w:lang w:val="ru-RU" w:eastAsia="ru-RU" w:bidi="ar-SA"/>
    </w:rPr>
  </w:style>
  <w:style w:type="paragraph" w:customStyle="1" w:styleId="11">
    <w:name w:val="Знак Знак1 Знак Знак Знак1 Знак Знак Знак Знак Знак Знак Знак Знак Знак Знак Знак Знак Знак (шапка документа)"/>
    <w:basedOn w:val="0"/>
    <w:rsid w:val="00D87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0"/>
    <w:rsid w:val="00912BE3"/>
    <w:pPr>
      <w:spacing w:after="120" w:line="480" w:lineRule="auto"/>
      <w:ind w:left="283"/>
    </w:pPr>
  </w:style>
  <w:style w:type="character" w:customStyle="1" w:styleId="FollowedHyperlink">
    <w:name w:val="FollowedHyperlink (шапка документа)"/>
    <w:basedOn w:val="00"/>
    <w:rsid w:val="007E42AB"/>
    <w:rPr>
      <w:rFonts w:ascii="Times New Roman" w:eastAsia="Times New Roman" w:hAnsi="Times New Roman" w:cs="Times New Roman"/>
      <w:color w:val="800080"/>
      <w:u w:val="single"/>
      <w:lang w:val="ru-RU" w:eastAsia="ru-RU" w:bidi="ar-SA"/>
    </w:rPr>
  </w:style>
  <w:style w:type="paragraph" w:customStyle="1" w:styleId="BalloonText">
    <w:name w:val="Balloon Text (шапка документа)"/>
    <w:basedOn w:val="0"/>
    <w:semiHidden/>
    <w:rsid w:val="00142942"/>
    <w:rPr>
      <w:rFonts w:ascii="Tahoma" w:hAnsi="Tahoma" w:cs="Tahoma"/>
      <w:sz w:val="16"/>
      <w:szCs w:val="16"/>
    </w:rPr>
  </w:style>
  <w:style w:type="paragraph" w:customStyle="1" w:styleId="12">
    <w:name w:val="Обычный (шапка документа)_1"/>
    <w:qFormat/>
    <w:rsid w:val="00207374"/>
    <w:rPr>
      <w:rFonts w:eastAsia="Times New Roman"/>
      <w:sz w:val="24"/>
      <w:szCs w:val="24"/>
    </w:rPr>
  </w:style>
  <w:style w:type="paragraph" w:customStyle="1" w:styleId="13">
    <w:name w:val="Название (шапка документа)_1"/>
    <w:basedOn w:val="12"/>
    <w:qFormat/>
    <w:rsid w:val="00207374"/>
    <w:pPr>
      <w:jc w:val="center"/>
    </w:pPr>
    <w:rPr>
      <w:b/>
      <w:bCs/>
      <w:sz w:val="36"/>
    </w:rPr>
  </w:style>
  <w:style w:type="paragraph" w:customStyle="1" w:styleId="100">
    <w:name w:val="Обычный1 (шапка документа)_0"/>
    <w:rsid w:val="00207374"/>
    <w:rPr>
      <w:rFonts w:eastAsia="Times New Roman"/>
      <w:sz w:val="24"/>
    </w:rPr>
  </w:style>
  <w:style w:type="numbering" w:customStyle="1" w:styleId="a">
    <w:name w:val="Большой список"/>
    <w:uiPriority w:val="99"/>
    <w:rsid w:val="0000566C"/>
    <w:pPr>
      <w:numPr>
        <w:numId w:val="17"/>
      </w:numPr>
    </w:pPr>
  </w:style>
  <w:style w:type="paragraph" w:customStyle="1" w:styleId="1">
    <w:name w:val="Большой список уровень 1"/>
    <w:basedOn w:val="a3"/>
    <w:next w:val="a3"/>
    <w:qFormat/>
    <w:rsid w:val="0000566C"/>
    <w:pPr>
      <w:keepNext/>
      <w:numPr>
        <w:numId w:val="19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00566C"/>
    <w:pPr>
      <w:numPr>
        <w:ilvl w:val="1"/>
        <w:numId w:val="19"/>
      </w:numPr>
    </w:pPr>
    <w:rPr>
      <w:rFonts w:eastAsiaTheme="minorHAnsi"/>
      <w:lang w:eastAsia="en-US"/>
    </w:rPr>
  </w:style>
  <w:style w:type="paragraph" w:customStyle="1" w:styleId="a2">
    <w:name w:val="Большой список маркированный"/>
    <w:basedOn w:val="a3"/>
    <w:qFormat/>
    <w:rsid w:val="0000566C"/>
    <w:pPr>
      <w:widowControl w:val="0"/>
      <w:numPr>
        <w:numId w:val="18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00566C"/>
    <w:pPr>
      <w:numPr>
        <w:numId w:val="18"/>
      </w:numPr>
    </w:pPr>
  </w:style>
  <w:style w:type="paragraph" w:customStyle="1" w:styleId="3">
    <w:name w:val="Большой список уровень 3"/>
    <w:basedOn w:val="a3"/>
    <w:qFormat/>
    <w:rsid w:val="0000566C"/>
    <w:pPr>
      <w:numPr>
        <w:ilvl w:val="2"/>
        <w:numId w:val="19"/>
      </w:numPr>
    </w:pPr>
    <w:rPr>
      <w:rFonts w:eastAsiaTheme="minorHAnsi" w:cstheme="minorBidi"/>
      <w:lang w:eastAsia="en-US"/>
    </w:rPr>
  </w:style>
  <w:style w:type="character" w:customStyle="1" w:styleId="20">
    <w:name w:val="Большой список уровень 2 Знак"/>
    <w:basedOn w:val="a4"/>
    <w:link w:val="2"/>
    <w:rsid w:val="0000566C"/>
    <w:rPr>
      <w:rFonts w:eastAsiaTheme="minorHAnsi"/>
      <w:sz w:val="28"/>
      <w:lang w:eastAsia="en-US"/>
    </w:rPr>
  </w:style>
  <w:style w:type="paragraph" w:customStyle="1" w:styleId="afff7">
    <w:name w:val="Заголовки приложений"/>
    <w:basedOn w:val="a3"/>
    <w:qFormat/>
    <w:rsid w:val="0000566C"/>
    <w:pPr>
      <w:jc w:val="center"/>
    </w:pPr>
    <w:rPr>
      <w:rFonts w:eastAsiaTheme="minorHAnsi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E9F6-2B65-4298-B8AC-3A914146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Лаптев Андрей Александрович</cp:lastModifiedBy>
  <cp:revision>4</cp:revision>
  <cp:lastPrinted>2022-06-08T06:37:00Z</cp:lastPrinted>
  <dcterms:created xsi:type="dcterms:W3CDTF">2022-06-08T06:38:00Z</dcterms:created>
  <dcterms:modified xsi:type="dcterms:W3CDTF">2022-06-20T06:43:00Z</dcterms:modified>
</cp:coreProperties>
</file>